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spacing w:before="201"/>
        <w:ind w:left="1273" w:right="0" w:firstLine="0"/>
        <w:jc w:val="left"/>
        <w:rPr>
          <w:rFonts w:ascii="Arial Black" w:eastAsia="Arial Black"/>
          <w:sz w:val="42"/>
        </w:rPr>
      </w:pPr>
      <w:r>
        <w:rPr>
          <w:shadow/>
          <w:color w:val="160001"/>
          <w:sz w:val="42"/>
        </w:rPr>
        <w:t>英语读后续写教学的五个着力点</w:t>
      </w:r>
      <w:r>
        <w:rPr>
          <w:rFonts w:ascii="Arial Black" w:eastAsia="Arial Black"/>
          <w:shadow/>
          <w:color w:val="160001"/>
          <w:sz w:val="42"/>
        </w:rPr>
        <w:t>*</w:t>
      </w:r>
    </w:p>
    <w:p>
      <w:pPr>
        <w:pStyle w:val="BodyText"/>
        <w:ind w:left="0"/>
        <w:rPr>
          <w:rFonts w:ascii="Arial Black"/>
          <w:sz w:val="39"/>
        </w:rPr>
      </w:pPr>
    </w:p>
    <w:p>
      <w:pPr>
        <w:spacing w:before="1"/>
        <w:ind w:left="3844" w:right="0" w:firstLine="0"/>
        <w:jc w:val="left"/>
        <w:rPr>
          <w:sz w:val="24"/>
        </w:rPr>
      </w:pPr>
      <w:r>
        <w:rPr>
          <w:rFonts w:ascii="PMingLiU" w:hAnsi="PMingLiU" w:eastAsia="PMingLiU" w:hint="eastAsia"/>
          <w:color w:val="231F20"/>
          <w:sz w:val="24"/>
        </w:rPr>
        <w:t>□ </w:t>
      </w:r>
      <w:r>
        <w:rPr>
          <w:color w:val="231F20"/>
          <w:sz w:val="24"/>
        </w:rPr>
        <w:t>张 强</w:t>
      </w:r>
    </w:p>
    <w:p>
      <w:pPr>
        <w:spacing w:before="196"/>
        <w:ind w:left="2798" w:right="0" w:firstLine="0"/>
        <w:jc w:val="left"/>
        <w:rPr>
          <w:sz w:val="18"/>
        </w:rPr>
      </w:pPr>
      <w:r>
        <w:rPr>
          <w:color w:val="231F20"/>
          <w:sz w:val="18"/>
        </w:rPr>
        <w:t>（浙江省平湖中学，浙江平湖 </w:t>
      </w:r>
      <w:r>
        <w:rPr>
          <w:rFonts w:ascii="PMingLiU" w:eastAsia="PMingLiU" w:hint="eastAsia"/>
          <w:color w:val="231F20"/>
          <w:sz w:val="18"/>
        </w:rPr>
        <w:t>314200</w:t>
      </w:r>
      <w:r>
        <w:rPr>
          <w:color w:val="231F20"/>
          <w:sz w:val="18"/>
        </w:rPr>
        <w:t>）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295" w:lineRule="auto"/>
        <w:ind w:left="215" w:right="203" w:firstLine="404"/>
        <w:jc w:val="both"/>
      </w:pPr>
      <w:r>
        <w:rPr>
          <w:rFonts w:ascii="PMingLiU" w:hAnsi="PMingLiU" w:eastAsia="PMingLiU" w:hint="eastAsia"/>
          <w:color w:val="231F20"/>
          <w:spacing w:val="-19"/>
        </w:rPr>
        <w:t>摘 要：</w:t>
      </w:r>
      <w:r>
        <w:rPr>
          <w:color w:val="231F20"/>
          <w:spacing w:val="-21"/>
        </w:rPr>
        <w:t>为体现“以读促写、读写联动”的读写教学理念，关注学生参与读写过程的体验，实</w:t>
      </w:r>
      <w:r>
        <w:rPr>
          <w:color w:val="231F20"/>
          <w:spacing w:val="-28"/>
        </w:rPr>
        <w:t>现从阅读向写作的有效过渡，读后续写教学可以从阅读材料选择、微技能渗透、协同效应提升、学</w:t>
      </w:r>
      <w:r>
        <w:rPr>
          <w:color w:val="231F20"/>
          <w:spacing w:val="-17"/>
        </w:rPr>
        <w:t>生主体凸显、教师示范等五个方面进行重点关注。</w:t>
      </w:r>
    </w:p>
    <w:p>
      <w:pPr>
        <w:pStyle w:val="BodyText"/>
        <w:spacing w:before="14"/>
        <w:ind w:left="615"/>
      </w:pPr>
      <w:r>
        <w:rPr>
          <w:rFonts w:ascii="PMingLiU" w:eastAsia="PMingLiU" w:hint="eastAsia"/>
          <w:color w:val="231F20"/>
        </w:rPr>
        <w:t>关键词：</w:t>
      </w:r>
      <w:r>
        <w:rPr>
          <w:color w:val="231F20"/>
        </w:rPr>
        <w:t>读后续写；以读促写；读写联动</w:t>
      </w:r>
    </w:p>
    <w:p>
      <w:pPr>
        <w:pStyle w:val="BodyText"/>
        <w:ind w:left="0"/>
      </w:pP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0480" w:h="14740"/>
          <w:pgMar w:header="661" w:footer="450" w:top="1320" w:bottom="980" w:left="920" w:right="920"/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ind w:left="613"/>
      </w:pPr>
      <w:r>
        <w:rPr>
          <w:color w:val="231F20"/>
          <w:spacing w:val="-3"/>
        </w:rPr>
        <w:t>作为高考综合改革试点省份，从 </w:t>
      </w:r>
      <w:r>
        <w:rPr>
          <w:rFonts w:ascii="PMingLiU" w:eastAsia="PMingLiU" w:hint="eastAsia"/>
          <w:color w:val="231F20"/>
        </w:rPr>
        <w:t>2016</w:t>
      </w:r>
      <w:r>
        <w:rPr>
          <w:rFonts w:ascii="PMingLiU" w:eastAsia="PMingLiU" w:hint="eastAsia"/>
          <w:color w:val="231F20"/>
          <w:spacing w:val="-5"/>
        </w:rPr>
        <w:t> </w:t>
      </w:r>
      <w:r>
        <w:rPr>
          <w:color w:val="231F20"/>
        </w:rPr>
        <w:t>年</w:t>
      </w:r>
    </w:p>
    <w:p>
      <w:pPr>
        <w:pStyle w:val="BodyText"/>
        <w:spacing w:line="300" w:lineRule="auto" w:before="50"/>
        <w:ind w:right="38"/>
        <w:jc w:val="both"/>
      </w:pPr>
      <w:r>
        <w:rPr>
          <w:rFonts w:ascii="PMingLiU" w:eastAsia="PMingLiU" w:hint="eastAsia"/>
          <w:color w:val="231F20"/>
        </w:rPr>
        <w:t>10</w:t>
      </w:r>
      <w:r>
        <w:rPr>
          <w:rFonts w:ascii="PMingLiU" w:eastAsia="PMingLiU" w:hint="eastAsia"/>
          <w:color w:val="231F20"/>
          <w:spacing w:val="-8"/>
        </w:rPr>
        <w:t> </w:t>
      </w:r>
      <w:r>
        <w:rPr>
          <w:color w:val="231F20"/>
          <w:spacing w:val="-1"/>
        </w:rPr>
        <w:t>月首考开始，浙江省进入了外语科目一年</w:t>
      </w:r>
      <w:r>
        <w:rPr>
          <w:color w:val="231F20"/>
          <w:spacing w:val="5"/>
        </w:rPr>
        <w:t>两考的时代。浙江省英语新高考写作部分除</w:t>
      </w:r>
      <w:r>
        <w:rPr>
          <w:color w:val="231F20"/>
          <w:spacing w:val="-5"/>
        </w:rPr>
        <w:t>保留传统应用文写作外，又增加了读后续写或</w:t>
      </w:r>
      <w:r>
        <w:rPr>
          <w:color w:val="231F20"/>
          <w:spacing w:val="-12"/>
        </w:rPr>
        <w:t>概要写作，新增加的两种写作形式在不同考次</w:t>
      </w:r>
    </w:p>
    <w:p>
      <w:pPr>
        <w:pStyle w:val="BodyText"/>
        <w:spacing w:before="8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</w:pPr>
      <w:r>
        <w:rPr>
          <w:color w:val="231F20"/>
        </w:rPr>
        <w:t>不定期交替使用。</w:t>
      </w:r>
    </w:p>
    <w:p>
      <w:pPr>
        <w:pStyle w:val="BodyText"/>
        <w:spacing w:before="73"/>
        <w:ind w:left="613"/>
      </w:pPr>
      <w:r>
        <w:rPr>
          <w:color w:val="231F20"/>
        </w:rPr>
        <w:t>到目前为止，浙江省分别于</w:t>
      </w:r>
      <w:r>
        <w:rPr>
          <w:rFonts w:ascii="PMingLiU" w:eastAsia="PMingLiU" w:hint="eastAsia"/>
          <w:color w:val="231F20"/>
        </w:rPr>
        <w:t>2016 </w:t>
      </w:r>
      <w:r>
        <w:rPr>
          <w:color w:val="231F20"/>
        </w:rPr>
        <w:t>年</w:t>
      </w:r>
      <w:r>
        <w:rPr>
          <w:rFonts w:ascii="PMingLiU" w:eastAsia="PMingLiU" w:hint="eastAsia"/>
          <w:color w:val="231F20"/>
        </w:rPr>
        <w:t>10 </w:t>
      </w:r>
      <w:r>
        <w:rPr>
          <w:color w:val="231F20"/>
        </w:rPr>
        <w:t>月、</w:t>
      </w:r>
    </w:p>
    <w:p>
      <w:pPr>
        <w:pStyle w:val="BodyText"/>
        <w:spacing w:line="295" w:lineRule="auto" w:before="50"/>
        <w:ind w:right="203"/>
        <w:jc w:val="both"/>
      </w:pPr>
      <w:r>
        <w:rPr>
          <w:rFonts w:ascii="PMingLiU" w:eastAsia="PMingLiU" w:hint="eastAsia"/>
          <w:color w:val="231F20"/>
        </w:rPr>
        <w:t>2017</w:t>
      </w:r>
      <w:r>
        <w:rPr>
          <w:rFonts w:ascii="PMingLiU" w:eastAsia="PMingLiU" w:hint="eastAsia"/>
          <w:color w:val="231F20"/>
          <w:spacing w:val="-6"/>
        </w:rPr>
        <w:t> </w:t>
      </w:r>
      <w:r>
        <w:rPr>
          <w:color w:val="231F20"/>
          <w:spacing w:val="27"/>
        </w:rPr>
        <w:t>年</w:t>
      </w:r>
      <w:r>
        <w:rPr>
          <w:rFonts w:ascii="PMingLiU" w:eastAsia="PMingLiU" w:hint="eastAsia"/>
          <w:color w:val="231F20"/>
        </w:rPr>
        <w:t>6</w:t>
      </w:r>
      <w:r>
        <w:rPr>
          <w:rFonts w:ascii="PMingLiU" w:eastAsia="PMingLiU" w:hint="eastAsia"/>
          <w:color w:val="231F20"/>
          <w:spacing w:val="-6"/>
        </w:rPr>
        <w:t> </w:t>
      </w:r>
      <w:r>
        <w:rPr>
          <w:color w:val="231F20"/>
          <w:spacing w:val="13"/>
        </w:rPr>
        <w:t>月和</w:t>
      </w:r>
      <w:r>
        <w:rPr>
          <w:rFonts w:ascii="PMingLiU" w:eastAsia="PMingLiU" w:hint="eastAsia"/>
          <w:color w:val="231F20"/>
        </w:rPr>
        <w:t>2017</w:t>
      </w:r>
      <w:r>
        <w:rPr>
          <w:rFonts w:ascii="PMingLiU" w:eastAsia="PMingLiU" w:hint="eastAsia"/>
          <w:color w:val="231F20"/>
          <w:spacing w:val="-5"/>
        </w:rPr>
        <w:t> </w:t>
      </w:r>
      <w:r>
        <w:rPr>
          <w:color w:val="231F20"/>
          <w:spacing w:val="27"/>
        </w:rPr>
        <w:t>年</w:t>
      </w:r>
      <w:r>
        <w:rPr>
          <w:rFonts w:ascii="PMingLiU" w:eastAsia="PMingLiU" w:hint="eastAsia"/>
          <w:color w:val="231F20"/>
        </w:rPr>
        <w:t>11</w:t>
      </w:r>
      <w:r>
        <w:rPr>
          <w:rFonts w:ascii="PMingLiU" w:eastAsia="PMingLiU" w:hint="eastAsia"/>
          <w:color w:val="231F20"/>
          <w:spacing w:val="-6"/>
        </w:rPr>
        <w:t> </w:t>
      </w:r>
      <w:r>
        <w:rPr>
          <w:color w:val="231F20"/>
        </w:rPr>
        <w:t>月进行了三次英语新</w:t>
      </w:r>
      <w:r>
        <w:rPr>
          <w:color w:val="231F20"/>
          <w:spacing w:val="-11"/>
        </w:rPr>
        <w:t>高考，写作的第二节全部选用了读后续写。读</w:t>
      </w:r>
      <w:r>
        <w:rPr>
          <w:color w:val="231F20"/>
          <w:spacing w:val="6"/>
        </w:rPr>
        <w:t>后续写提供一段</w:t>
      </w:r>
      <w:r>
        <w:rPr>
          <w:rFonts w:ascii="PMingLiU" w:eastAsia="PMingLiU" w:hint="eastAsia"/>
          <w:color w:val="231F20"/>
        </w:rPr>
        <w:t>350</w:t>
      </w:r>
      <w:r>
        <w:rPr>
          <w:rFonts w:ascii="PMingLiU" w:eastAsia="PMingLiU" w:hint="eastAsia"/>
          <w:color w:val="231F20"/>
          <w:spacing w:val="-12"/>
        </w:rPr>
        <w:t> </w:t>
      </w:r>
      <w:r>
        <w:rPr>
          <w:color w:val="231F20"/>
          <w:spacing w:val="-8"/>
        </w:rPr>
        <w:t>词以内的语言材料，要求</w:t>
      </w:r>
    </w:p>
    <w:p>
      <w:pPr>
        <w:spacing w:after="0" w:line="295" w:lineRule="auto"/>
        <w:jc w:val="both"/>
        <w:sectPr>
          <w:type w:val="continuous"/>
          <w:pgSz w:w="10480" w:h="14740"/>
          <w:pgMar w:top="1320" w:bottom="980" w:left="920" w:right="920"/>
          <w:cols w:num="2" w:equalWidth="0">
            <w:col w:w="4166" w:space="142"/>
            <w:col w:w="4332"/>
          </w:cols>
        </w:sectPr>
      </w:pPr>
    </w:p>
    <w:p>
      <w:pPr>
        <w:pStyle w:val="BodyText"/>
        <w:spacing w:before="8"/>
        <w:ind w:left="0"/>
        <w:rPr>
          <w:sz w:val="7"/>
        </w:rPr>
      </w:pPr>
    </w:p>
    <w:p>
      <w:pPr>
        <w:pStyle w:val="BodyText"/>
        <w:spacing w:line="20" w:lineRule="exact"/>
        <w:ind w:left="209"/>
        <w:rPr>
          <w:sz w:val="2"/>
        </w:rPr>
      </w:pPr>
      <w:r>
        <w:rPr>
          <w:sz w:val="2"/>
        </w:rPr>
        <w:pict>
          <v:group style="width:411.05pt;height:.4pt;mso-position-horizontal-relative:char;mso-position-vertical-relative:line" coordorigin="0,0" coordsize="8221,8">
            <v:line style="position:absolute" from="0,4" to="8220,4" stroked="true" strokeweight=".368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0480" w:h="14740"/>
          <w:pgMar w:top="1320" w:bottom="980" w:left="920" w:right="920"/>
        </w:sectPr>
      </w:pPr>
    </w:p>
    <w:p>
      <w:pPr>
        <w:pStyle w:val="BodyText"/>
        <w:ind w:left="0"/>
        <w:rPr>
          <w:sz w:val="8"/>
        </w:rPr>
      </w:pPr>
    </w:p>
    <w:p>
      <w:pPr>
        <w:pStyle w:val="BodyText"/>
        <w:ind w:left="662"/>
      </w:pPr>
      <w:r>
        <w:rPr/>
        <w:drawing>
          <wp:inline distT="0" distB="0" distL="0" distR="0">
            <wp:extent cx="1940900" cy="988218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900" cy="9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80"/>
        <w:ind w:left="559" w:right="43" w:firstLine="0"/>
        <w:jc w:val="center"/>
        <w:rPr>
          <w:rFonts w:ascii="PMingLiU" w:eastAsia="PMingLiU" w:hint="eastAsia"/>
          <w:sz w:val="18"/>
        </w:rPr>
      </w:pPr>
      <w:r>
        <w:rPr>
          <w:color w:val="231F20"/>
          <w:w w:val="105"/>
          <w:sz w:val="18"/>
        </w:rPr>
        <w:t>第</w:t>
      </w:r>
      <w:r>
        <w:rPr>
          <w:rFonts w:ascii="PMingLiU" w:eastAsia="PMingLiU" w:hint="eastAsia"/>
          <w:color w:val="231F20"/>
          <w:w w:val="105"/>
          <w:sz w:val="18"/>
        </w:rPr>
        <w:t>29 </w:t>
      </w:r>
      <w:r>
        <w:rPr>
          <w:color w:val="231F20"/>
          <w:w w:val="105"/>
          <w:sz w:val="18"/>
        </w:rPr>
        <w:t>题图</w:t>
      </w:r>
      <w:r>
        <w:rPr>
          <w:rFonts w:ascii="PMingLiU" w:eastAsia="PMingLiU" w:hint="eastAsia"/>
          <w:color w:val="231F20"/>
          <w:w w:val="105"/>
          <w:sz w:val="18"/>
        </w:rPr>
        <w:t>3</w:t>
      </w:r>
    </w:p>
    <w:p>
      <w:pPr>
        <w:pStyle w:val="BodyText"/>
        <w:spacing w:before="55"/>
        <w:ind w:left="559" w:right="55"/>
        <w:jc w:val="center"/>
      </w:pPr>
      <w:r>
        <w:rPr>
          <w:color w:val="231F20"/>
          <w:spacing w:val="-31"/>
        </w:rPr>
        <w:t>（</w:t>
      </w:r>
      <w:r>
        <w:rPr>
          <w:color w:val="231F20"/>
          <w:spacing w:val="-25"/>
        </w:rPr>
        <w:t>参考答案：如下图所示；方位：西北</w:t>
      </w:r>
      <w:r>
        <w:rPr>
          <w:color w:val="231F20"/>
        </w:rPr>
        <w:t>）</w:t>
      </w:r>
    </w:p>
    <w:p>
      <w:pPr>
        <w:pStyle w:val="BodyText"/>
        <w:ind w:left="0"/>
        <w:rPr>
          <w:sz w:val="8"/>
        </w:rPr>
      </w:pPr>
    </w:p>
    <w:p>
      <w:pPr>
        <w:pStyle w:val="BodyText"/>
        <w:ind w:left="753"/>
      </w:pPr>
      <w:r>
        <w:rPr/>
        <w:drawing>
          <wp:inline distT="0" distB="0" distL="0" distR="0">
            <wp:extent cx="1847762" cy="938783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762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07" w:lineRule="auto" w:before="73"/>
        <w:ind w:left="544" w:right="203" w:firstLine="400"/>
        <w:jc w:val="both"/>
        <w:rPr>
          <w:rFonts w:ascii="PMingLiU" w:hAnsi="PMingLiU" w:eastAsia="PMingLiU" w:hint="eastAsia"/>
          <w:sz w:val="18"/>
        </w:rPr>
      </w:pPr>
      <w:r>
        <w:rPr/>
        <w:br w:type="column"/>
      </w:r>
      <w:r>
        <w:rPr>
          <w:color w:val="231F20"/>
          <w:spacing w:val="2"/>
        </w:rPr>
        <w:t>该试题考查学生地理实践能力——绘图</w:t>
      </w:r>
      <w:r>
        <w:rPr>
          <w:color w:val="231F20"/>
          <w:spacing w:val="-9"/>
        </w:rPr>
        <w:t>能力。由此可以看出，教师除了在课堂中进行</w:t>
      </w:r>
      <w:r>
        <w:rPr>
          <w:color w:val="231F20"/>
          <w:spacing w:val="-14"/>
        </w:rPr>
        <w:t>系统的知识教学，同样不能轻视学生解决生产</w:t>
      </w:r>
      <w:r>
        <w:rPr>
          <w:color w:val="231F20"/>
          <w:spacing w:val="5"/>
        </w:rPr>
        <w:t>生活中地理实际问题的能力。培养地理实践</w:t>
      </w:r>
      <w:r>
        <w:rPr>
          <w:color w:val="231F20"/>
          <w:spacing w:val="-10"/>
        </w:rPr>
        <w:t>能力，不仅体现在课堂教学，课堂之外也可以</w:t>
      </w:r>
      <w:r>
        <w:rPr>
          <w:color w:val="231F20"/>
          <w:spacing w:val="-14"/>
        </w:rPr>
        <w:t>选取与教材内容相关，适合学生发展的实践活</w:t>
      </w:r>
      <w:r>
        <w:rPr>
          <w:color w:val="231F20"/>
          <w:spacing w:val="-10"/>
        </w:rPr>
        <w:t>动。因此提升实践能力，在某种意义上说，也是地理选考复习的一项特殊策略。</w:t>
      </w:r>
      <w:r>
        <w:rPr>
          <w:rFonts w:ascii="PMingLiU" w:hAnsi="PMingLiU" w:eastAsia="PMingLiU" w:hint="eastAsia"/>
          <w:color w:val="231F20"/>
          <w:spacing w:val="-90"/>
          <w:sz w:val="18"/>
        </w:rPr>
        <w:t>□◢</w:t>
      </w:r>
    </w:p>
    <w:p>
      <w:pPr>
        <w:pStyle w:val="BodyText"/>
        <w:spacing w:line="250" w:lineRule="exact"/>
        <w:ind w:left="544"/>
      </w:pPr>
      <w:r>
        <w:rPr>
          <w:color w:val="231F20"/>
        </w:rPr>
        <w:t>参考文献：</w:t>
      </w:r>
    </w:p>
    <w:p>
      <w:pPr>
        <w:pStyle w:val="BodyText"/>
        <w:spacing w:line="283" w:lineRule="auto" w:before="73"/>
        <w:ind w:left="544" w:right="203" w:firstLine="330"/>
        <w:jc w:val="both"/>
        <w:rPr>
          <w:rFonts w:ascii="PMingLiU" w:eastAsia="PMingLiU" w:hint="eastAsia"/>
        </w:rPr>
      </w:pPr>
      <w:r>
        <w:rPr>
          <w:color w:val="231F20"/>
          <w:spacing w:val="-42"/>
        </w:rPr>
        <w:t>［</w:t>
      </w:r>
      <w:r>
        <w:rPr>
          <w:rFonts w:ascii="PMingLiU" w:eastAsia="PMingLiU" w:hint="eastAsia"/>
          <w:color w:val="231F20"/>
          <w:spacing w:val="-42"/>
        </w:rPr>
        <w:t>1</w:t>
      </w:r>
      <w:r>
        <w:rPr>
          <w:color w:val="231F20"/>
          <w:spacing w:val="-42"/>
        </w:rPr>
        <w:t>］</w:t>
      </w:r>
      <w:r>
        <w:rPr>
          <w:color w:val="231F20"/>
          <w:spacing w:val="9"/>
        </w:rPr>
        <w:t>浙江省教育考试院</w:t>
      </w:r>
      <w:r>
        <w:rPr>
          <w:rFonts w:ascii="PMingLiU" w:eastAsia="PMingLiU" w:hint="eastAsia"/>
          <w:color w:val="231F20"/>
          <w:spacing w:val="-7"/>
        </w:rPr>
        <w:t>. </w:t>
      </w:r>
      <w:r>
        <w:rPr>
          <w:color w:val="231F20"/>
          <w:spacing w:val="6"/>
        </w:rPr>
        <w:t>浙江省普通高中</w:t>
      </w:r>
      <w:r>
        <w:rPr>
          <w:color w:val="231F20"/>
          <w:w w:val="95"/>
        </w:rPr>
        <w:t>学业水平考试暨高考选考科目考试说明</w:t>
      </w:r>
      <w:r>
        <w:rPr>
          <w:color w:val="231F20"/>
          <w:spacing w:val="-33"/>
          <w:w w:val="95"/>
        </w:rPr>
        <w:t>［</w:t>
      </w:r>
      <w:r>
        <w:rPr>
          <w:rFonts w:ascii="PMingLiU" w:eastAsia="PMingLiU" w:hint="eastAsia"/>
          <w:color w:val="231F20"/>
          <w:spacing w:val="-33"/>
          <w:w w:val="95"/>
        </w:rPr>
        <w:t>M</w:t>
      </w:r>
      <w:r>
        <w:rPr>
          <w:color w:val="231F20"/>
          <w:spacing w:val="-33"/>
          <w:w w:val="95"/>
        </w:rPr>
        <w:t>］</w:t>
      </w:r>
      <w:r>
        <w:rPr>
          <w:rFonts w:ascii="PMingLiU" w:eastAsia="PMingLiU" w:hint="eastAsia"/>
          <w:color w:val="231F20"/>
          <w:spacing w:val="-33"/>
          <w:w w:val="95"/>
        </w:rPr>
        <w:t>. </w:t>
      </w:r>
      <w:r>
        <w:rPr>
          <w:color w:val="231F20"/>
          <w:spacing w:val="-21"/>
        </w:rPr>
        <w:t>杭州：浙江摄影出版社，</w:t>
      </w:r>
      <w:r>
        <w:rPr>
          <w:rFonts w:ascii="PMingLiU" w:eastAsia="PMingLiU" w:hint="eastAsia"/>
          <w:color w:val="231F20"/>
          <w:w w:val="106"/>
        </w:rPr>
        <w:t>2016</w:t>
      </w:r>
      <w:r>
        <w:rPr>
          <w:color w:val="231F20"/>
          <w:spacing w:val="-101"/>
        </w:rPr>
        <w:t>：</w:t>
      </w:r>
      <w:r>
        <w:rPr>
          <w:rFonts w:ascii="PMingLiU" w:eastAsia="PMingLiU" w:hint="eastAsia"/>
          <w:color w:val="231F20"/>
          <w:w w:val="106"/>
        </w:rPr>
        <w:t>76</w:t>
      </w:r>
      <w:r>
        <w:rPr>
          <w:rFonts w:ascii="PMingLiU" w:eastAsia="PMingLiU" w:hint="eastAsia"/>
          <w:color w:val="231F20"/>
          <w:w w:val="175"/>
        </w:rPr>
        <w:t>-</w:t>
      </w:r>
      <w:r>
        <w:rPr>
          <w:rFonts w:ascii="PMingLiU" w:eastAsia="PMingLiU" w:hint="eastAsia"/>
          <w:color w:val="231F20"/>
          <w:w w:val="106"/>
        </w:rPr>
        <w:t>87</w:t>
      </w:r>
      <w:r>
        <w:rPr>
          <w:rFonts w:ascii="PMingLiU" w:eastAsia="PMingLiU" w:hint="eastAsia"/>
          <w:color w:val="231F20"/>
          <w:w w:val="106"/>
        </w:rPr>
        <w:t>.</w:t>
      </w:r>
    </w:p>
    <w:p>
      <w:pPr>
        <w:spacing w:after="0" w:line="283" w:lineRule="auto"/>
        <w:jc w:val="both"/>
        <w:rPr>
          <w:rFonts w:ascii="PMingLiU" w:eastAsia="PMingLiU" w:hint="eastAsia"/>
        </w:rPr>
        <w:sectPr>
          <w:type w:val="continuous"/>
          <w:pgSz w:w="10480" w:h="14740"/>
          <w:pgMar w:top="1320" w:bottom="980" w:left="920" w:right="920"/>
          <w:cols w:num="2" w:equalWidth="0">
            <w:col w:w="3824" w:space="154"/>
            <w:col w:w="4662"/>
          </w:cols>
        </w:sectPr>
      </w:pPr>
    </w:p>
    <w:p>
      <w:pPr>
        <w:pStyle w:val="BodyText"/>
        <w:ind w:left="0"/>
        <w:rPr>
          <w:rFonts w:ascii="PMingLiU"/>
        </w:rPr>
      </w:pPr>
    </w:p>
    <w:p>
      <w:pPr>
        <w:pStyle w:val="BodyText"/>
        <w:spacing w:before="5"/>
        <w:ind w:left="0"/>
        <w:rPr>
          <w:rFonts w:ascii="PMingLiU"/>
          <w:sz w:val="14"/>
        </w:rPr>
      </w:pPr>
    </w:p>
    <w:p>
      <w:pPr>
        <w:pStyle w:val="BodyText"/>
        <w:spacing w:line="20" w:lineRule="exact"/>
        <w:ind w:left="209"/>
        <w:rPr>
          <w:rFonts w:ascii="PMingLiU"/>
          <w:sz w:val="2"/>
        </w:rPr>
      </w:pPr>
      <w:r>
        <w:rPr>
          <w:rFonts w:ascii="PMingLiU"/>
          <w:sz w:val="2"/>
        </w:rPr>
        <w:pict>
          <v:group style="width:194pt;height:.4pt;mso-position-horizontal-relative:char;mso-position-vertical-relative:line" coordorigin="0,0" coordsize="3880,8">
            <v:line style="position:absolute" from="0,4" to="3879,4" stroked="true" strokeweight=".3685pt" strokecolor="#231f20">
              <v:stroke dashstyle="solid"/>
            </v:line>
          </v:group>
        </w:pict>
      </w:r>
      <w:r>
        <w:rPr>
          <w:rFonts w:ascii="PMingLiU"/>
          <w:sz w:val="2"/>
        </w:rPr>
      </w:r>
    </w:p>
    <w:p>
      <w:pPr>
        <w:spacing w:line="295" w:lineRule="auto" w:before="60"/>
        <w:ind w:left="213" w:right="139" w:firstLine="360"/>
        <w:jc w:val="left"/>
        <w:rPr>
          <w:sz w:val="18"/>
        </w:rPr>
      </w:pPr>
      <w:r>
        <w:rPr>
          <w:rFonts w:ascii="PMingLiU" w:eastAsia="PMingLiU" w:hint="eastAsia"/>
          <w:color w:val="231F20"/>
          <w:sz w:val="18"/>
        </w:rPr>
        <w:t>*</w:t>
      </w:r>
      <w:r>
        <w:rPr>
          <w:color w:val="231F20"/>
          <w:spacing w:val="-4"/>
          <w:sz w:val="18"/>
        </w:rPr>
        <w:t>本文系全国基础教育外语教学研究资助金项目〔编号</w:t>
      </w:r>
      <w:r>
        <w:rPr>
          <w:rFonts w:ascii="PMingLiU" w:eastAsia="PMingLiU" w:hint="eastAsia"/>
          <w:color w:val="231F20"/>
          <w:spacing w:val="-3"/>
          <w:sz w:val="18"/>
        </w:rPr>
        <w:t>JJWYQN2015082</w:t>
      </w:r>
      <w:r>
        <w:rPr>
          <w:color w:val="231F20"/>
          <w:spacing w:val="-14"/>
          <w:sz w:val="18"/>
        </w:rPr>
        <w:t>〕、中国基础教育英语教学研究 </w:t>
      </w:r>
      <w:r>
        <w:rPr>
          <w:color w:val="231F20"/>
          <w:spacing w:val="-16"/>
          <w:sz w:val="18"/>
        </w:rPr>
        <w:t>资助金项目〔编号</w:t>
      </w:r>
      <w:r>
        <w:rPr>
          <w:rFonts w:ascii="PMingLiU" w:eastAsia="PMingLiU" w:hint="eastAsia"/>
          <w:color w:val="231F20"/>
          <w:spacing w:val="-3"/>
          <w:sz w:val="18"/>
        </w:rPr>
        <w:t>NBEB16-1901</w:t>
      </w:r>
      <w:r>
        <w:rPr>
          <w:color w:val="231F20"/>
          <w:spacing w:val="-20"/>
          <w:sz w:val="18"/>
        </w:rPr>
        <w:t>〕与</w:t>
      </w:r>
      <w:r>
        <w:rPr>
          <w:rFonts w:ascii="PMingLiU" w:eastAsia="PMingLiU" w:hint="eastAsia"/>
          <w:color w:val="231F20"/>
          <w:sz w:val="18"/>
        </w:rPr>
        <w:t>2017</w:t>
      </w:r>
      <w:r>
        <w:rPr>
          <w:rFonts w:ascii="PMingLiU" w:eastAsia="PMingLiU" w:hint="eastAsia"/>
          <w:color w:val="231F20"/>
          <w:spacing w:val="2"/>
          <w:sz w:val="18"/>
        </w:rPr>
        <w:t>  </w:t>
      </w:r>
      <w:r>
        <w:rPr>
          <w:color w:val="231F20"/>
          <w:spacing w:val="-4"/>
          <w:sz w:val="18"/>
        </w:rPr>
        <w:t>年度教育部人文社会科学研究规划基金项目〔编号</w:t>
      </w:r>
      <w:r>
        <w:rPr>
          <w:rFonts w:ascii="PMingLiU" w:eastAsia="PMingLiU" w:hint="eastAsia"/>
          <w:color w:val="231F20"/>
          <w:spacing w:val="-3"/>
          <w:sz w:val="18"/>
        </w:rPr>
        <w:t>17YJA880081</w:t>
      </w:r>
      <w:r>
        <w:rPr>
          <w:color w:val="231F20"/>
          <w:sz w:val="18"/>
        </w:rPr>
        <w:t>〕</w:t>
      </w:r>
      <w:r>
        <w:rPr>
          <w:color w:val="231F20"/>
          <w:w w:val="105"/>
          <w:sz w:val="18"/>
        </w:rPr>
        <w:t>的阶段性成果。</w:t>
      </w:r>
    </w:p>
    <w:p>
      <w:pPr>
        <w:spacing w:after="0" w:line="295" w:lineRule="auto"/>
        <w:jc w:val="left"/>
        <w:rPr>
          <w:sz w:val="18"/>
        </w:rPr>
        <w:sectPr>
          <w:type w:val="continuous"/>
          <w:pgSz w:w="10480" w:h="14740"/>
          <w:pgMar w:top="1320" w:bottom="980" w:left="920" w:right="920"/>
        </w:sectPr>
      </w:pPr>
    </w:p>
    <w:p>
      <w:pPr>
        <w:pStyle w:val="BodyText"/>
        <w:spacing w:line="304" w:lineRule="auto" w:before="62"/>
        <w:ind w:right="138"/>
        <w:jc w:val="both"/>
      </w:pPr>
      <w:r>
        <w:rPr>
          <w:color w:val="231F20"/>
          <w:spacing w:val="-10"/>
        </w:rPr>
        <w:t>考生依据材料内容、所给段落开头语和所标示</w:t>
      </w:r>
      <w:r>
        <w:rPr>
          <w:color w:val="231F20"/>
          <w:spacing w:val="-6"/>
        </w:rPr>
        <w:t>关键词进行续写</w:t>
      </w:r>
      <w:r>
        <w:rPr>
          <w:color w:val="231F20"/>
          <w:spacing w:val="-8"/>
        </w:rPr>
        <w:t>（</w:t>
      </w:r>
      <w:r>
        <w:rPr>
          <w:rFonts w:ascii="PMingLiU" w:hAnsi="PMingLiU" w:eastAsia="PMingLiU" w:hint="eastAsia"/>
          <w:color w:val="231F20"/>
          <w:spacing w:val="-8"/>
        </w:rPr>
        <w:t>150 </w:t>
      </w:r>
      <w:r>
        <w:rPr>
          <w:color w:val="231F20"/>
          <w:spacing w:val="-6"/>
        </w:rPr>
        <w:t>词左右</w:t>
      </w:r>
      <w:r>
        <w:rPr>
          <w:color w:val="231F20"/>
          <w:spacing w:val="-81"/>
        </w:rPr>
        <w:t>）</w:t>
      </w:r>
      <w:r>
        <w:rPr>
          <w:color w:val="231F20"/>
          <w:spacing w:val="-10"/>
        </w:rPr>
        <w:t>，将其发展成一</w:t>
      </w:r>
      <w:r>
        <w:rPr>
          <w:color w:val="231F20"/>
          <w:spacing w:val="-15"/>
        </w:rPr>
        <w:t>篇与给定材料有逻辑衔接、情节和结构完整的</w:t>
      </w:r>
      <w:r>
        <w:rPr>
          <w:color w:val="231F20"/>
          <w:spacing w:val="10"/>
        </w:rPr>
        <w:t>短文</w:t>
      </w:r>
      <w:r>
        <w:rPr>
          <w:rFonts w:ascii="PMingLiU" w:hAnsi="PMingLiU" w:eastAsia="PMingLiU" w:hint="eastAsia"/>
          <w:color w:val="231F20"/>
          <w:position w:val="9"/>
          <w:sz w:val="10"/>
        </w:rPr>
        <w:t>[1</w:t>
      </w:r>
      <w:r>
        <w:rPr>
          <w:rFonts w:ascii="PMingLiU" w:hAnsi="PMingLiU" w:eastAsia="PMingLiU" w:hint="eastAsia"/>
          <w:color w:val="231F20"/>
          <w:spacing w:val="2"/>
          <w:position w:val="9"/>
          <w:sz w:val="10"/>
        </w:rPr>
        <w:t>] </w:t>
      </w:r>
      <w:r>
        <w:rPr>
          <w:color w:val="231F20"/>
          <w:spacing w:val="9"/>
        </w:rPr>
        <w:t>。读后续写将阅读与写作融合在同一</w:t>
      </w:r>
      <w:r>
        <w:rPr>
          <w:color w:val="231F20"/>
        </w:rPr>
        <w:t>语境中，将语言的模仿与创造性使用有机结</w:t>
      </w:r>
      <w:r>
        <w:rPr>
          <w:color w:val="231F20"/>
          <w:spacing w:val="-20"/>
        </w:rPr>
        <w:t>合，这种“为写而读、以读促写”的写作形式在</w:t>
      </w:r>
      <w:r>
        <w:rPr>
          <w:color w:val="231F20"/>
          <w:spacing w:val="-10"/>
        </w:rPr>
        <w:t>一定程度上可以改变过去“为读而读、只读不</w:t>
      </w:r>
      <w:r>
        <w:rPr>
          <w:color w:val="231F20"/>
          <w:spacing w:val="-13"/>
        </w:rPr>
        <w:t>写”的粗放型阅读方式。</w:t>
      </w:r>
    </w:p>
    <w:p>
      <w:pPr>
        <w:pStyle w:val="BodyText"/>
        <w:spacing w:line="307" w:lineRule="auto" w:before="1"/>
        <w:ind w:right="68" w:firstLine="400"/>
      </w:pPr>
      <w:r>
        <w:rPr>
          <w:color w:val="231F20"/>
          <w:spacing w:val="-11"/>
        </w:rPr>
        <w:t>自从《普通高等学校招生全国统一考试英</w:t>
      </w:r>
      <w:r>
        <w:rPr>
          <w:color w:val="231F20"/>
          <w:spacing w:val="-7"/>
        </w:rPr>
        <w:t>语科考试说明</w:t>
      </w:r>
      <w:r>
        <w:rPr>
          <w:color w:val="231F20"/>
          <w:spacing w:val="-25"/>
        </w:rPr>
        <w:t>（</w:t>
      </w:r>
      <w:r>
        <w:rPr>
          <w:color w:val="231F20"/>
          <w:spacing w:val="2"/>
        </w:rPr>
        <w:t>高考综合改革试验省份试用</w:t>
      </w:r>
      <w:r>
        <w:rPr>
          <w:color w:val="231F20"/>
        </w:rPr>
        <w:t>）</w:t>
      </w:r>
    </w:p>
    <w:p>
      <w:pPr>
        <w:pStyle w:val="BodyText"/>
        <w:spacing w:line="307" w:lineRule="auto" w:before="2"/>
        <w:ind w:right="38" w:hanging="70"/>
      </w:pPr>
      <w:r>
        <w:rPr>
          <w:color w:val="231F20"/>
          <w:spacing w:val="-30"/>
        </w:rPr>
        <w:t>（</w:t>
      </w:r>
      <w:r>
        <w:rPr>
          <w:color w:val="231F20"/>
          <w:spacing w:val="-10"/>
        </w:rPr>
        <w:t>第一版</w:t>
      </w:r>
      <w:r>
        <w:rPr>
          <w:color w:val="231F20"/>
          <w:spacing w:val="-95"/>
        </w:rPr>
        <w:t>）</w:t>
      </w:r>
      <w:r>
        <w:rPr>
          <w:color w:val="231F20"/>
          <w:spacing w:val="-144"/>
        </w:rPr>
        <w:t>》</w:t>
      </w:r>
      <w:r>
        <w:rPr>
          <w:color w:val="231F20"/>
          <w:spacing w:val="-30"/>
        </w:rPr>
        <w:t>（</w:t>
      </w:r>
      <w:r>
        <w:rPr>
          <w:color w:val="231F20"/>
          <w:spacing w:val="-25"/>
        </w:rPr>
        <w:t>以下简称《考试说明》</w:t>
      </w:r>
      <w:r>
        <w:rPr>
          <w:color w:val="231F20"/>
          <w:spacing w:val="-69"/>
        </w:rPr>
        <w:t>）</w:t>
      </w:r>
      <w:r>
        <w:rPr>
          <w:color w:val="231F20"/>
        </w:rPr>
        <w:t>公布新题型</w:t>
      </w:r>
      <w:r>
        <w:rPr>
          <w:color w:val="231F20"/>
          <w:spacing w:val="-11"/>
        </w:rPr>
        <w:t>以来，笔者围绕读后续写这一全新的试题形式</w:t>
      </w:r>
      <w:r>
        <w:rPr>
          <w:color w:val="231F20"/>
          <w:spacing w:val="-3"/>
        </w:rPr>
        <w:t>开展了日常教学尝试。为了体现“以读促写、</w:t>
      </w:r>
      <w:r>
        <w:rPr>
          <w:color w:val="231F20"/>
          <w:spacing w:val="-10"/>
        </w:rPr>
        <w:t>读写联动”的读写教学理念，关注学生参与读</w:t>
      </w:r>
      <w:r>
        <w:rPr>
          <w:color w:val="231F20"/>
        </w:rPr>
        <w:t>写过程的体验，实现从阅读向写作的有效过</w:t>
      </w:r>
      <w:r>
        <w:rPr>
          <w:color w:val="231F20"/>
          <w:spacing w:val="-10"/>
        </w:rPr>
        <w:t>渡，笔者认为，教师在读后续写教学中应该把握好以下五个着力点。</w:t>
      </w:r>
    </w:p>
    <w:p>
      <w:pPr>
        <w:pStyle w:val="BodyText"/>
        <w:spacing w:before="8"/>
        <w:ind w:left="613"/>
      </w:pPr>
      <w:r>
        <w:rPr>
          <w:color w:val="231F20"/>
        </w:rPr>
        <w:t>一、科学选择内容 精心设计教学</w:t>
      </w:r>
    </w:p>
    <w:p>
      <w:pPr>
        <w:pStyle w:val="BodyText"/>
        <w:spacing w:line="307" w:lineRule="auto" w:before="73"/>
        <w:ind w:right="38" w:firstLine="400"/>
      </w:pPr>
      <w:r>
        <w:rPr>
          <w:color w:val="231F20"/>
        </w:rPr>
        <w:t>阅读材料会影响到考生的续写表现</w:t>
      </w:r>
      <w:r>
        <w:rPr>
          <w:rFonts w:ascii="PMingLiU" w:eastAsia="PMingLiU" w:hint="eastAsia"/>
          <w:color w:val="231F20"/>
          <w:position w:val="9"/>
          <w:sz w:val="10"/>
        </w:rPr>
        <w:t>[2]</w:t>
      </w:r>
      <w:r>
        <w:rPr>
          <w:color w:val="231F20"/>
        </w:rPr>
        <w:t>。因</w:t>
      </w:r>
      <w:r>
        <w:rPr>
          <w:color w:val="231F20"/>
          <w:spacing w:val="-12"/>
        </w:rPr>
        <w:t>此，不论是选自课内还是课外的材料，所选择</w:t>
      </w:r>
      <w:r>
        <w:rPr>
          <w:color w:val="231F20"/>
          <w:spacing w:val="-17"/>
        </w:rPr>
        <w:t>的教学内容都应能够产生良好的学习效应：阅</w:t>
      </w:r>
      <w:r>
        <w:rPr>
          <w:color w:val="231F20"/>
          <w:spacing w:val="-22"/>
        </w:rPr>
        <w:t>读材料有趣，内容能延伸；难度适当，易于理解</w:t>
      </w:r>
      <w:r>
        <w:rPr>
          <w:color w:val="231F20"/>
          <w:spacing w:val="-18"/>
        </w:rPr>
        <w:t>与模仿；长度适宜，有丰富的内容。截至目前， </w:t>
      </w:r>
      <w:r>
        <w:rPr>
          <w:color w:val="231F20"/>
          <w:spacing w:val="-22"/>
        </w:rPr>
        <w:t>我们能接触到的读后续写权威试题有四份，即</w:t>
      </w:r>
    </w:p>
    <w:p>
      <w:pPr>
        <w:pStyle w:val="BodyText"/>
        <w:spacing w:line="307" w:lineRule="auto" w:before="8"/>
        <w:ind w:right="138" w:hanging="75"/>
        <w:jc w:val="both"/>
      </w:pPr>
      <w:r>
        <w:rPr>
          <w:color w:val="231F20"/>
          <w:spacing w:val="-7"/>
        </w:rPr>
        <w:t>《考试说明》中的样题和三次英语新高考的真</w:t>
      </w:r>
      <w:r>
        <w:rPr>
          <w:color w:val="231F20"/>
          <w:spacing w:val="-11"/>
        </w:rPr>
        <w:t>题，它们的体裁都是记叙文。鉴于目前关于读</w:t>
      </w:r>
      <w:r>
        <w:rPr>
          <w:color w:val="231F20"/>
          <w:spacing w:val="5"/>
        </w:rPr>
        <w:t>后续写的权威材料不多且学生对于这一试题</w:t>
      </w:r>
      <w:r>
        <w:rPr>
          <w:color w:val="231F20"/>
          <w:spacing w:val="-8"/>
        </w:rPr>
        <w:t>形式不太熟悉，教师结合教材阅读文本进行读</w:t>
      </w:r>
      <w:r>
        <w:rPr>
          <w:color w:val="231F20"/>
          <w:spacing w:val="-13"/>
        </w:rPr>
        <w:t>后续写的教学是非常不错的选择。事实上，教</w:t>
      </w:r>
      <w:r>
        <w:rPr>
          <w:color w:val="231F20"/>
          <w:spacing w:val="5"/>
        </w:rPr>
        <w:t>材阅读文本往往包含着丰富的可供学生模仿</w:t>
      </w:r>
      <w:r>
        <w:rPr>
          <w:color w:val="231F20"/>
          <w:spacing w:val="-1"/>
        </w:rPr>
        <w:t>与创造的语言资源。对于高考复习而言，选用</w:t>
      </w:r>
      <w:r>
        <w:rPr>
          <w:color w:val="231F20"/>
          <w:spacing w:val="5"/>
        </w:rPr>
        <w:t>教材阅读文本能较好地实现复习课文与适应新题型的双重目的。</w:t>
      </w:r>
    </w:p>
    <w:p>
      <w:pPr>
        <w:pStyle w:val="BodyText"/>
        <w:spacing w:line="307" w:lineRule="auto" w:before="10"/>
        <w:ind w:right="38" w:firstLine="400"/>
      </w:pPr>
      <w:r>
        <w:rPr>
          <w:color w:val="231F20"/>
        </w:rPr>
        <w:t>读后续写将阅读与写作置于同一语境中， </w:t>
      </w:r>
      <w:r>
        <w:rPr>
          <w:color w:val="231F20"/>
          <w:spacing w:val="5"/>
        </w:rPr>
        <w:t>为阅读成果的即时迁移提供了可能。在阅读</w:t>
      </w:r>
      <w:r>
        <w:rPr>
          <w:color w:val="231F20"/>
          <w:spacing w:val="-6"/>
        </w:rPr>
        <w:t>教学中开展读后续写，教师需要有教学设计的</w:t>
      </w:r>
    </w:p>
    <w:p>
      <w:pPr>
        <w:pStyle w:val="BodyText"/>
        <w:spacing w:before="4"/>
        <w:ind w:left="114"/>
        <w:jc w:val="both"/>
      </w:pPr>
      <w:r>
        <w:rPr>
          <w:color w:val="231F20"/>
          <w:spacing w:val="-6"/>
        </w:rPr>
        <w:t>“全局观念”。阅读教学的全过程都要有为续</w:t>
      </w:r>
    </w:p>
    <w:p>
      <w:pPr>
        <w:pStyle w:val="BodyText"/>
        <w:spacing w:line="307" w:lineRule="auto" w:before="62"/>
        <w:ind w:left="114" w:right="102"/>
      </w:pPr>
      <w:r>
        <w:rPr/>
        <w:br w:type="column"/>
      </w:r>
      <w:r>
        <w:rPr>
          <w:color w:val="231F20"/>
          <w:spacing w:val="-5"/>
        </w:rPr>
        <w:t>写铺垫与服务的意识，即不管是在文本解读、</w:t>
      </w:r>
      <w:r>
        <w:rPr>
          <w:color w:val="231F20"/>
          <w:spacing w:val="-10"/>
        </w:rPr>
        <w:t>问题设计，还是板书内容、课堂追问都应关注</w:t>
      </w:r>
      <w:r>
        <w:rPr>
          <w:color w:val="231F20"/>
          <w:spacing w:val="5"/>
        </w:rPr>
        <w:t>最后的续写任务。教师课例设计的教学步骤</w:t>
      </w:r>
      <w:r>
        <w:rPr>
          <w:color w:val="231F20"/>
          <w:spacing w:val="-33"/>
        </w:rPr>
        <w:t>可遵循“读</w:t>
      </w:r>
      <w:r>
        <w:rPr>
          <w:color w:val="231F20"/>
          <w:spacing w:val="-30"/>
        </w:rPr>
        <w:t>（</w:t>
      </w:r>
      <w:r>
        <w:rPr>
          <w:color w:val="231F20"/>
          <w:spacing w:val="-16"/>
        </w:rPr>
        <w:t>寻找要素、概括大意</w:t>
      </w:r>
      <w:r>
        <w:rPr>
          <w:color w:val="231F20"/>
          <w:spacing w:val="-35"/>
        </w:rPr>
        <w:t>）</w:t>
      </w:r>
      <w:r>
        <w:rPr>
          <w:color w:val="231F20"/>
          <w:spacing w:val="-52"/>
        </w:rPr>
        <w:t>—析</w:t>
      </w:r>
      <w:r>
        <w:rPr>
          <w:color w:val="231F20"/>
          <w:spacing w:val="-30"/>
        </w:rPr>
        <w:t>（</w:t>
      </w:r>
      <w:r>
        <w:rPr>
          <w:color w:val="231F20"/>
        </w:rPr>
        <w:t>分类关</w:t>
      </w:r>
      <w:r>
        <w:rPr>
          <w:color w:val="231F20"/>
          <w:spacing w:val="-13"/>
        </w:rPr>
        <w:t>键词、分析段首句</w:t>
      </w:r>
      <w:r>
        <w:rPr>
          <w:color w:val="231F20"/>
          <w:spacing w:val="-30"/>
        </w:rPr>
        <w:t>）</w:t>
      </w:r>
      <w:r>
        <w:rPr>
          <w:color w:val="231F20"/>
          <w:spacing w:val="-47"/>
        </w:rPr>
        <w:t>—写</w:t>
      </w:r>
      <w:r>
        <w:rPr>
          <w:color w:val="231F20"/>
          <w:spacing w:val="-25"/>
        </w:rPr>
        <w:t>（</w:t>
      </w:r>
      <w:r>
        <w:rPr>
          <w:color w:val="231F20"/>
          <w:spacing w:val="-8"/>
        </w:rPr>
        <w:t>罗列提纲、添加主细</w:t>
      </w:r>
      <w:r>
        <w:rPr>
          <w:color w:val="231F20"/>
          <w:spacing w:val="-30"/>
        </w:rPr>
        <w:t>节</w:t>
      </w:r>
      <w:r>
        <w:rPr>
          <w:color w:val="231F20"/>
          <w:spacing w:val="-35"/>
        </w:rPr>
        <w:t>）</w:t>
      </w:r>
      <w:r>
        <w:rPr>
          <w:color w:val="231F20"/>
          <w:spacing w:val="-52"/>
        </w:rPr>
        <w:t>—改</w:t>
      </w:r>
      <w:r>
        <w:rPr>
          <w:color w:val="231F20"/>
          <w:spacing w:val="-30"/>
        </w:rPr>
        <w:t>（</w:t>
      </w:r>
      <w:r>
        <w:rPr>
          <w:color w:val="231F20"/>
          <w:spacing w:val="-16"/>
        </w:rPr>
        <w:t>对照标准、师生评改</w:t>
      </w:r>
      <w:r>
        <w:rPr>
          <w:color w:val="231F20"/>
          <w:spacing w:val="-85"/>
        </w:rPr>
        <w:t>）</w:t>
      </w:r>
      <w:r>
        <w:rPr>
          <w:color w:val="231F20"/>
          <w:spacing w:val="-13"/>
        </w:rPr>
        <w:t>”这一教学思路</w:t>
      </w:r>
      <w:r>
        <w:rPr>
          <w:color w:val="231F20"/>
          <w:spacing w:val="5"/>
        </w:rPr>
        <w:t>或聚焦其中的某几个步骤。考虑到阅读与写</w:t>
      </w:r>
      <w:r>
        <w:rPr>
          <w:color w:val="231F20"/>
          <w:spacing w:val="-5"/>
        </w:rPr>
        <w:t>作很难在一堂课内完成，教师可结合实际情况</w:t>
      </w:r>
      <w:r>
        <w:rPr>
          <w:color w:val="231F20"/>
          <w:spacing w:val="-11"/>
        </w:rPr>
        <w:t>对以上步骤进行有选择地侧重。例如，我们可</w:t>
      </w:r>
      <w:r>
        <w:rPr>
          <w:color w:val="231F20"/>
          <w:spacing w:val="5"/>
        </w:rPr>
        <w:t>以将教学重点放在对文本材料的多维度解读</w:t>
      </w:r>
      <w:r>
        <w:rPr>
          <w:color w:val="231F20"/>
          <w:spacing w:val="-25"/>
        </w:rPr>
        <w:t>上，从叙事结构</w:t>
      </w:r>
      <w:r>
        <w:rPr>
          <w:color w:val="231F20"/>
          <w:spacing w:val="-30"/>
        </w:rPr>
        <w:t>（</w:t>
      </w:r>
      <w:r>
        <w:rPr>
          <w:color w:val="231F20"/>
          <w:spacing w:val="-23"/>
        </w:rPr>
        <w:t>起因、发展、高潮和结局</w:t>
      </w:r>
      <w:r>
        <w:rPr>
          <w:color w:val="231F20"/>
          <w:spacing w:val="-69"/>
        </w:rPr>
        <w:t>）</w:t>
      </w:r>
      <w:r>
        <w:rPr>
          <w:color w:val="231F20"/>
        </w:rPr>
        <w:t>剖析</w:t>
      </w:r>
      <w:r>
        <w:rPr>
          <w:color w:val="231F20"/>
          <w:spacing w:val="-15"/>
        </w:rPr>
        <w:t>文本结构和逻辑，从叙事要素</w:t>
      </w:r>
      <w:r>
        <w:rPr>
          <w:color w:val="231F20"/>
          <w:spacing w:val="-30"/>
        </w:rPr>
        <w:t>（</w:t>
      </w:r>
      <w:r>
        <w:rPr>
          <w:color w:val="231F20"/>
          <w:spacing w:val="-16"/>
        </w:rPr>
        <w:t>人物、情节和主</w:t>
      </w:r>
      <w:r>
        <w:rPr>
          <w:color w:val="231F20"/>
          <w:spacing w:val="-25"/>
        </w:rPr>
        <w:t>旨</w:t>
      </w:r>
      <w:r>
        <w:rPr>
          <w:color w:val="231F20"/>
          <w:spacing w:val="-64"/>
        </w:rPr>
        <w:t>）</w:t>
      </w:r>
      <w:r>
        <w:rPr>
          <w:color w:val="231F20"/>
          <w:spacing w:val="-4"/>
        </w:rPr>
        <w:t>探讨故事可能的发展走向，引导学生在语</w:t>
      </w:r>
      <w:r>
        <w:rPr>
          <w:color w:val="231F20"/>
          <w:spacing w:val="-11"/>
        </w:rPr>
        <w:t>言、情感综合阅读体验的基础上巧妙设计续写</w:t>
      </w:r>
      <w:r>
        <w:rPr>
          <w:color w:val="231F20"/>
          <w:spacing w:val="-16"/>
        </w:rPr>
        <w:t>思路，为课后写作输出做好铺垫。针对新高考， </w:t>
      </w:r>
      <w:r>
        <w:rPr>
          <w:color w:val="231F20"/>
          <w:spacing w:val="-18"/>
        </w:rPr>
        <w:t>不少学校考前将两堂课连排，教师也可以尝试</w:t>
      </w:r>
      <w:r>
        <w:rPr>
          <w:color w:val="231F20"/>
          <w:spacing w:val="17"/>
        </w:rPr>
        <w:t>两节课连上来解决读写课时间不够充分的问题。</w:t>
      </w:r>
    </w:p>
    <w:p>
      <w:pPr>
        <w:pStyle w:val="BodyText"/>
        <w:spacing w:before="22"/>
        <w:ind w:left="514"/>
      </w:pPr>
      <w:r>
        <w:rPr>
          <w:color w:val="231F20"/>
        </w:rPr>
        <w:t>二、深耕阅读文本 渗透微技能</w:t>
      </w:r>
    </w:p>
    <w:p>
      <w:pPr>
        <w:pStyle w:val="BodyText"/>
        <w:spacing w:line="307" w:lineRule="auto" w:before="73"/>
        <w:ind w:left="114" w:right="203" w:firstLine="400"/>
        <w:jc w:val="both"/>
      </w:pPr>
      <w:r>
        <w:rPr>
          <w:color w:val="231F20"/>
          <w:spacing w:val="-10"/>
        </w:rPr>
        <w:t>阅读是写作的根基，没有充分的阅读，写</w:t>
      </w:r>
      <w:r>
        <w:rPr>
          <w:color w:val="231F20"/>
          <w:spacing w:val="-15"/>
        </w:rPr>
        <w:t>作是很难出彩的。然而，长期粗放式的课堂阅</w:t>
      </w:r>
      <w:r>
        <w:rPr>
          <w:color w:val="231F20"/>
          <w:spacing w:val="-18"/>
        </w:rPr>
        <w:t>读教学直接影响了学生的阅读习惯，使得他们</w:t>
      </w:r>
      <w:r>
        <w:rPr>
          <w:color w:val="231F20"/>
          <w:spacing w:val="5"/>
        </w:rPr>
        <w:t>的读后续写文本与原文的一致性较差。在阅</w:t>
      </w:r>
      <w:r>
        <w:rPr>
          <w:color w:val="231F20"/>
        </w:rPr>
        <w:t>读过程中，他们只求理解细节信息及表层意</w:t>
      </w:r>
      <w:r>
        <w:rPr>
          <w:color w:val="231F20"/>
          <w:spacing w:val="-11"/>
        </w:rPr>
        <w:t>思，却不会从写作角度赏析并模仿地道的英语</w:t>
      </w:r>
      <w:r>
        <w:rPr>
          <w:color w:val="231F20"/>
          <w:spacing w:val="5"/>
        </w:rPr>
        <w:t>语言表达。在阅读时缺乏对信息的思考与加</w:t>
      </w:r>
      <w:r>
        <w:rPr>
          <w:color w:val="231F20"/>
          <w:spacing w:val="-11"/>
        </w:rPr>
        <w:t>工，他们没有形成对语篇结构、行文逻辑和语</w:t>
      </w:r>
      <w:r>
        <w:rPr>
          <w:color w:val="231F20"/>
          <w:spacing w:val="5"/>
        </w:rPr>
        <w:t>言表达进行赏析与模仿的习惯</w:t>
      </w:r>
      <w:r>
        <w:rPr>
          <w:rFonts w:ascii="PMingLiU" w:eastAsia="PMingLiU" w:hint="eastAsia"/>
          <w:color w:val="231F20"/>
          <w:position w:val="9"/>
          <w:sz w:val="10"/>
        </w:rPr>
        <w:t>[3]</w:t>
      </w:r>
      <w:r>
        <w:rPr>
          <w:color w:val="231F20"/>
          <w:spacing w:val="-13"/>
        </w:rPr>
        <w:t>。为此，读后</w:t>
      </w:r>
      <w:r>
        <w:rPr>
          <w:color w:val="231F20"/>
          <w:spacing w:val="-15"/>
        </w:rPr>
        <w:t>续写需要从人物特点、细节描写与语言表达等</w:t>
      </w:r>
      <w:r>
        <w:rPr>
          <w:color w:val="231F20"/>
          <w:spacing w:val="-18"/>
        </w:rPr>
        <w:t>几个方面进行精细化文本研读，让文本研读为</w:t>
      </w:r>
      <w:r>
        <w:rPr>
          <w:color w:val="231F20"/>
          <w:spacing w:val="-10"/>
        </w:rPr>
        <w:t>读后续写提供内容、语言、逻辑与情感上的依</w:t>
      </w:r>
      <w:r>
        <w:rPr>
          <w:color w:val="231F20"/>
          <w:spacing w:val="-13"/>
        </w:rPr>
        <w:t>据。例如，教师可通过引导学生关注创设情节</w:t>
      </w:r>
      <w:r>
        <w:rPr>
          <w:color w:val="231F20"/>
          <w:spacing w:val="-14"/>
        </w:rPr>
        <w:t>的要素及方法，经由人物性格的分析推测故事的发展方向，进而避免不合理的续写逻辑。</w:t>
      </w:r>
    </w:p>
    <w:p>
      <w:pPr>
        <w:pStyle w:val="BodyText"/>
        <w:spacing w:line="307" w:lineRule="auto" w:before="18"/>
        <w:ind w:left="114" w:right="102" w:firstLine="400"/>
      </w:pPr>
      <w:r>
        <w:rPr>
          <w:color w:val="231F20"/>
        </w:rPr>
        <w:t>我们需要将读写综合技能分解成微技能， </w:t>
      </w:r>
      <w:r>
        <w:rPr>
          <w:color w:val="231F20"/>
          <w:spacing w:val="-10"/>
        </w:rPr>
        <w:t>融入读写教学中，通过长期的微技能训练，逐</w:t>
      </w:r>
      <w:r>
        <w:rPr>
          <w:color w:val="231F20"/>
          <w:spacing w:val="-11"/>
        </w:rPr>
        <w:t>个掌握微技能，最后辅以综合训练，完成续写</w:t>
      </w:r>
    </w:p>
    <w:p>
      <w:pPr>
        <w:spacing w:after="0" w:line="307" w:lineRule="auto"/>
        <w:sectPr>
          <w:pgSz w:w="10480" w:h="14740"/>
          <w:pgMar w:header="661" w:footer="799" w:top="1320" w:bottom="640" w:left="920" w:right="920"/>
          <w:cols w:num="2" w:equalWidth="0">
            <w:col w:w="4267" w:space="142"/>
            <w:col w:w="4231"/>
          </w:cols>
        </w:sectPr>
      </w:pPr>
    </w:p>
    <w:p>
      <w:pPr>
        <w:spacing w:before="137"/>
        <w:ind w:left="0" w:right="246" w:firstLine="0"/>
        <w:jc w:val="right"/>
        <w:rPr>
          <w:rFonts w:ascii="PMingLiU" w:hAnsi="PMingLiU" w:eastAsia="PMingLiU" w:hint="eastAsia"/>
          <w:sz w:val="20"/>
        </w:rPr>
      </w:pPr>
      <w:r>
        <w:rPr>
          <w:color w:val="231F20"/>
          <w:spacing w:val="-9"/>
          <w:sz w:val="14"/>
        </w:rPr>
        <w:t>教学月刊</w:t>
      </w:r>
      <w:r>
        <w:rPr>
          <w:color w:val="231F20"/>
          <w:spacing w:val="-36"/>
          <w:sz w:val="14"/>
        </w:rPr>
        <w:t>·</w:t>
      </w:r>
      <w:r>
        <w:rPr>
          <w:color w:val="231F20"/>
          <w:spacing w:val="17"/>
          <w:sz w:val="14"/>
        </w:rPr>
        <w:t>中学版 </w:t>
      </w:r>
      <w:r>
        <w:rPr>
          <w:rFonts w:ascii="PMingLiU" w:hAnsi="PMingLiU" w:eastAsia="PMingLiU" w:hint="eastAsia"/>
          <w:color w:val="FFFFFF"/>
          <w:position w:val="-11"/>
          <w:sz w:val="20"/>
        </w:rPr>
        <w:t>91</w:t>
      </w:r>
    </w:p>
    <w:p>
      <w:pPr>
        <w:spacing w:after="0"/>
        <w:jc w:val="right"/>
        <w:rPr>
          <w:rFonts w:ascii="PMingLiU" w:hAnsi="PMingLiU" w:eastAsia="PMingLiU" w:hint="eastAsia"/>
          <w:sz w:val="20"/>
        </w:rPr>
        <w:sectPr>
          <w:type w:val="continuous"/>
          <w:pgSz w:w="10480" w:h="14740"/>
          <w:pgMar w:top="1320" w:bottom="980" w:left="920" w:right="920"/>
        </w:sectPr>
      </w:pPr>
    </w:p>
    <w:p>
      <w:pPr>
        <w:pStyle w:val="BodyText"/>
        <w:spacing w:line="307" w:lineRule="auto" w:before="62"/>
        <w:ind w:right="117"/>
        <w:jc w:val="both"/>
      </w:pPr>
      <w:r>
        <w:rPr>
          <w:color w:val="231F20"/>
          <w:spacing w:val="-10"/>
        </w:rPr>
        <w:t>任务。对于读后续写题型，以下几种微技能需要我们特别关注：归纳文本大意，推断作者叙</w:t>
      </w:r>
      <w:r>
        <w:rPr>
          <w:color w:val="231F20"/>
          <w:spacing w:val="-11"/>
        </w:rPr>
        <w:t>述意图的能力；分析故事发展的情境模式，并</w:t>
      </w:r>
      <w:r>
        <w:rPr>
          <w:color w:val="231F20"/>
          <w:spacing w:val="-10"/>
        </w:rPr>
        <w:t>合理推测新情节的能力；捕捉原文伏笔，适当</w:t>
      </w:r>
      <w:r>
        <w:rPr>
          <w:color w:val="231F20"/>
          <w:spacing w:val="-14"/>
        </w:rPr>
        <w:t>添加细节的能力；根据关键词语构建句群的能</w:t>
      </w:r>
      <w:r>
        <w:rPr>
          <w:color w:val="231F20"/>
          <w:spacing w:val="-10"/>
        </w:rPr>
        <w:t>力；判断原文语言特点，并能沿用其特点的能</w:t>
      </w:r>
      <w:r>
        <w:rPr>
          <w:color w:val="231F20"/>
          <w:spacing w:val="5"/>
        </w:rPr>
        <w:t>力</w:t>
      </w:r>
      <w:r>
        <w:rPr>
          <w:rFonts w:ascii="PMingLiU" w:eastAsia="PMingLiU" w:hint="eastAsia"/>
          <w:color w:val="231F20"/>
          <w:position w:val="9"/>
          <w:sz w:val="10"/>
        </w:rPr>
        <w:t>[4]</w:t>
      </w:r>
      <w:r>
        <w:rPr>
          <w:color w:val="231F20"/>
          <w:spacing w:val="-6"/>
        </w:rPr>
        <w:t>。考虑到读后续写的所有技能不大可能在</w:t>
      </w:r>
      <w:r>
        <w:rPr>
          <w:color w:val="231F20"/>
          <w:spacing w:val="-12"/>
        </w:rPr>
        <w:t>一堂课内完成，为此我们可以将其分解成微技</w:t>
      </w:r>
      <w:r>
        <w:rPr>
          <w:color w:val="231F20"/>
          <w:spacing w:val="4"/>
        </w:rPr>
        <w:t>能并落实到具体一堂课的教学设计中去。例</w:t>
      </w:r>
      <w:r>
        <w:rPr>
          <w:color w:val="231F20"/>
          <w:spacing w:val="-11"/>
        </w:rPr>
        <w:t>如，教师可将教学设计定位为一节以训练学生</w:t>
      </w:r>
      <w:r>
        <w:rPr>
          <w:color w:val="231F20"/>
          <w:spacing w:val="-5"/>
        </w:rPr>
        <w:t>读后续写题型的逻辑思维能力为重点的读写结</w:t>
      </w:r>
      <w:r>
        <w:rPr>
          <w:color w:val="231F20"/>
          <w:spacing w:val="-20"/>
        </w:rPr>
        <w:t>合课，以帮助学生提升续写情节发展的合理性。</w:t>
      </w:r>
    </w:p>
    <w:p>
      <w:pPr>
        <w:pStyle w:val="BodyText"/>
        <w:spacing w:before="15"/>
        <w:ind w:left="613"/>
      </w:pPr>
      <w:r>
        <w:rPr>
          <w:color w:val="231F20"/>
        </w:rPr>
        <w:t>三、创设多维互动 提升协同效应</w:t>
      </w:r>
    </w:p>
    <w:p>
      <w:pPr>
        <w:pStyle w:val="BodyText"/>
        <w:spacing w:line="307" w:lineRule="auto" w:before="73"/>
        <w:ind w:right="38" w:firstLine="400"/>
      </w:pPr>
      <w:r>
        <w:rPr>
          <w:color w:val="231F20"/>
          <w:spacing w:val="-6"/>
        </w:rPr>
        <w:t>为了使续写部分与所给短文高度融合，学</w:t>
      </w:r>
      <w:r>
        <w:rPr>
          <w:color w:val="231F20"/>
          <w:spacing w:val="-13"/>
        </w:rPr>
        <w:t>生需要充分研读所给短文，使续写部分与所给</w:t>
      </w:r>
      <w:r>
        <w:rPr>
          <w:color w:val="231F20"/>
          <w:spacing w:val="5"/>
        </w:rPr>
        <w:t>短文在语言和情境模式两个层面都达到高度协同。为了实现读后续写的协同效应与促学</w:t>
      </w:r>
      <w:r>
        <w:rPr>
          <w:color w:val="231F20"/>
          <w:spacing w:val="-6"/>
        </w:rPr>
        <w:t>功能，读后续写划定的关键词往往会在内容、</w:t>
      </w:r>
      <w:r>
        <w:rPr>
          <w:color w:val="231F20"/>
        </w:rPr>
        <w:t>情感、逻辑与语言四方面产生一定的协同诉</w:t>
      </w:r>
      <w:r>
        <w:rPr>
          <w:color w:val="231F20"/>
          <w:spacing w:val="-10"/>
        </w:rPr>
        <w:t>求。因此，根据读后续写的评价标准</w:t>
      </w:r>
      <w:r>
        <w:rPr>
          <w:color w:val="231F20"/>
          <w:spacing w:val="-25"/>
        </w:rPr>
        <w:t>（</w:t>
      </w:r>
      <w:r>
        <w:rPr>
          <w:color w:val="231F20"/>
          <w:spacing w:val="3"/>
        </w:rPr>
        <w:t>即逻辑</w:t>
      </w:r>
      <w:r>
        <w:rPr>
          <w:color w:val="231F20"/>
          <w:spacing w:val="-10"/>
        </w:rPr>
        <w:t>的融洽性、内容的丰富性、语言的准确性与语</w:t>
      </w:r>
      <w:r>
        <w:rPr>
          <w:color w:val="231F20"/>
          <w:spacing w:val="-1"/>
        </w:rPr>
        <w:t>篇的连贯性</w:t>
      </w:r>
      <w:r>
        <w:rPr>
          <w:color w:val="231F20"/>
          <w:spacing w:val="-80"/>
        </w:rPr>
        <w:t>）</w:t>
      </w:r>
      <w:r>
        <w:rPr>
          <w:color w:val="231F20"/>
          <w:spacing w:val="-18"/>
        </w:rPr>
        <w:t>，续写部分应在内容、情感、逻辑与语言方面与原著保持动态协同。</w:t>
      </w:r>
    </w:p>
    <w:p>
      <w:pPr>
        <w:pStyle w:val="BodyText"/>
        <w:spacing w:line="307" w:lineRule="auto" w:before="12"/>
        <w:ind w:right="38" w:firstLine="400"/>
      </w:pPr>
      <w:r>
        <w:rPr>
          <w:color w:val="231F20"/>
          <w:spacing w:val="-10"/>
        </w:rPr>
        <w:t>在开展续写之前，教师要确保学生对故事</w:t>
      </w:r>
      <w:r>
        <w:rPr>
          <w:color w:val="231F20"/>
          <w:spacing w:val="-14"/>
        </w:rPr>
        <w:t>内容的理解。为此，教师一方面可通过设置问</w:t>
      </w:r>
      <w:r>
        <w:rPr>
          <w:color w:val="231F20"/>
          <w:spacing w:val="5"/>
        </w:rPr>
        <w:t>题链的方式引导学生站在原著作者的角度去</w:t>
      </w:r>
      <w:r>
        <w:rPr>
          <w:color w:val="231F20"/>
          <w:spacing w:val="-8"/>
        </w:rPr>
        <w:t>理解文本含义，帮助学生找到原著中隐含的线</w:t>
      </w:r>
      <w:r>
        <w:rPr>
          <w:color w:val="231F20"/>
          <w:spacing w:val="-11"/>
        </w:rPr>
        <w:t>索，如主人公的性格与情节发展的特点；另一</w:t>
      </w:r>
      <w:r>
        <w:rPr>
          <w:color w:val="231F20"/>
          <w:spacing w:val="-20"/>
        </w:rPr>
        <w:t>方面，教师可创设多维互动，营造合作氛围，提</w:t>
      </w:r>
      <w:r>
        <w:rPr>
          <w:color w:val="231F20"/>
          <w:spacing w:val="5"/>
        </w:rPr>
        <w:t>升协同效应。协同可以发生在学习者和阅读</w:t>
      </w:r>
      <w:r>
        <w:rPr>
          <w:color w:val="231F20"/>
          <w:spacing w:val="-6"/>
        </w:rPr>
        <w:t>材料之间，也可以发生在学习者之间。例如， </w:t>
      </w:r>
      <w:r>
        <w:rPr>
          <w:color w:val="231F20"/>
          <w:spacing w:val="5"/>
        </w:rPr>
        <w:t>教师可采用合作的形式提升学生思维的合理</w:t>
      </w:r>
      <w:r>
        <w:rPr>
          <w:color w:val="231F20"/>
          <w:spacing w:val="-16"/>
        </w:rPr>
        <w:t>性、创造性及语言运用的丰富性、生动性。</w:t>
      </w:r>
    </w:p>
    <w:p>
      <w:pPr>
        <w:pStyle w:val="BodyText"/>
        <w:spacing w:line="307" w:lineRule="auto" w:before="12"/>
        <w:ind w:right="138" w:firstLine="400"/>
        <w:jc w:val="both"/>
      </w:pPr>
      <w:r>
        <w:rPr>
          <w:color w:val="231F20"/>
          <w:spacing w:val="-8"/>
        </w:rPr>
        <w:t>为了提升同伴间的协同效应，我们可以尝</w:t>
      </w:r>
      <w:r>
        <w:rPr>
          <w:color w:val="231F20"/>
          <w:spacing w:val="-14"/>
        </w:rPr>
        <w:t>试将合作写作运用到读后续写中去，让学生在</w:t>
      </w:r>
      <w:r>
        <w:rPr>
          <w:color w:val="231F20"/>
          <w:spacing w:val="-11"/>
        </w:rPr>
        <w:t>写前、写中与写后充分展开交流与互动，将合</w:t>
      </w:r>
      <w:r>
        <w:rPr>
          <w:color w:val="231F20"/>
          <w:spacing w:val="-10"/>
        </w:rPr>
        <w:t>作过程中出现的分歧点、达成点、困惑点与生</w:t>
      </w:r>
    </w:p>
    <w:p>
      <w:pPr>
        <w:pStyle w:val="BodyText"/>
        <w:spacing w:line="307" w:lineRule="auto" w:before="62"/>
        <w:ind w:right="203"/>
        <w:jc w:val="both"/>
      </w:pPr>
      <w:r>
        <w:rPr/>
        <w:br w:type="column"/>
      </w:r>
      <w:r>
        <w:rPr>
          <w:color w:val="231F20"/>
          <w:spacing w:val="-11"/>
        </w:rPr>
        <w:t>成点记录下来，并在不断的讨论与回读中达成</w:t>
      </w:r>
      <w:r>
        <w:rPr>
          <w:color w:val="231F20"/>
          <w:spacing w:val="-16"/>
        </w:rPr>
        <w:t>彼此对原文与续写的进一步理解。例如，教师</w:t>
      </w:r>
      <w:r>
        <w:rPr>
          <w:color w:val="231F20"/>
          <w:spacing w:val="-19"/>
        </w:rPr>
        <w:t>可在续写过程中安排小组合作写作任务，通过</w:t>
      </w:r>
      <w:r>
        <w:rPr>
          <w:color w:val="231F20"/>
          <w:spacing w:val="5"/>
        </w:rPr>
        <w:t>问题导向让学生充分发挥个体语言资源的相</w:t>
      </w:r>
      <w:r>
        <w:rPr>
          <w:color w:val="231F20"/>
          <w:spacing w:val="-10"/>
        </w:rPr>
        <w:t>互激发、过滤与互补，进而让处于不同语言水平的学生均得到一定的发展。</w:t>
      </w:r>
    </w:p>
    <w:p>
      <w:pPr>
        <w:pStyle w:val="BodyText"/>
        <w:spacing w:line="307" w:lineRule="auto" w:before="8"/>
        <w:ind w:right="203" w:firstLine="400"/>
        <w:jc w:val="both"/>
      </w:pPr>
      <w:r>
        <w:rPr>
          <w:color w:val="231F20"/>
          <w:spacing w:val="-11"/>
        </w:rPr>
        <w:t>在续写教学中，教师应考虑如何把段首句</w:t>
      </w:r>
      <w:r>
        <w:rPr>
          <w:color w:val="231F20"/>
          <w:spacing w:val="5"/>
        </w:rPr>
        <w:t>和划定的关键词等提示信息转化为搭建读后</w:t>
      </w:r>
      <w:r>
        <w:rPr>
          <w:color w:val="231F20"/>
          <w:spacing w:val="-9"/>
        </w:rPr>
        <w:t>续写的支架，逐步培养学生自觉模仿语言和创</w:t>
      </w:r>
      <w:r>
        <w:rPr>
          <w:color w:val="231F20"/>
          <w:spacing w:val="-11"/>
        </w:rPr>
        <w:t>造内容的意识，提高协同效应。具体来说，教</w:t>
      </w:r>
      <w:r>
        <w:rPr>
          <w:color w:val="231F20"/>
          <w:spacing w:val="5"/>
        </w:rPr>
        <w:t>师可以通过培养回读的习惯来提高读后续写中的协同效应。回读能帮助读者找到自己需</w:t>
      </w:r>
      <w:r>
        <w:rPr>
          <w:color w:val="231F20"/>
          <w:spacing w:val="-10"/>
        </w:rPr>
        <w:t>要的词语、学习语法结构、确认不会写或无把</w:t>
      </w:r>
      <w:r>
        <w:rPr>
          <w:color w:val="231F20"/>
          <w:spacing w:val="5"/>
        </w:rPr>
        <w:t>握写对的词</w:t>
      </w:r>
      <w:r>
        <w:rPr>
          <w:rFonts w:ascii="PMingLiU" w:eastAsia="PMingLiU" w:hint="eastAsia"/>
          <w:color w:val="231F20"/>
          <w:position w:val="9"/>
          <w:sz w:val="10"/>
        </w:rPr>
        <w:t>[5]</w:t>
      </w:r>
      <w:r>
        <w:rPr>
          <w:color w:val="231F20"/>
          <w:spacing w:val="-6"/>
        </w:rPr>
        <w:t>。为了在话题、思维和语言上与</w:t>
      </w:r>
      <w:r>
        <w:rPr>
          <w:color w:val="231F20"/>
          <w:spacing w:val="-13"/>
        </w:rPr>
        <w:t>原文保持风格与逻辑上的一致，读者会不断回</w:t>
      </w:r>
      <w:r>
        <w:rPr>
          <w:color w:val="231F20"/>
          <w:spacing w:val="-20"/>
        </w:rPr>
        <w:t>读原文，牵动语言认知，激发认知比较，产生语言协同。在读后续写教学中，教师要有意识地</w:t>
      </w:r>
      <w:r>
        <w:rPr>
          <w:color w:val="231F20"/>
          <w:spacing w:val="2"/>
        </w:rPr>
        <w:t>去引导学生养成回读的习惯，以提高协同效</w:t>
      </w:r>
      <w:r>
        <w:rPr>
          <w:color w:val="231F20"/>
          <w:spacing w:val="-10"/>
        </w:rPr>
        <w:t>应。例如，教师可聚焦读前、读中与读后的具</w:t>
      </w:r>
      <w:r>
        <w:rPr>
          <w:color w:val="231F20"/>
          <w:spacing w:val="-13"/>
        </w:rPr>
        <w:t>体策略指导，通过回读策略让学生关注到对续</w:t>
      </w:r>
      <w:r>
        <w:rPr>
          <w:color w:val="231F20"/>
          <w:spacing w:val="-17"/>
        </w:rPr>
        <w:t>写情节起到重要暗示作用的关键词，让续写部分在逻辑上更加合理。</w:t>
      </w:r>
    </w:p>
    <w:p>
      <w:pPr>
        <w:pStyle w:val="BodyText"/>
        <w:spacing w:before="19"/>
        <w:ind w:left="613"/>
      </w:pPr>
      <w:r>
        <w:rPr>
          <w:color w:val="231F20"/>
        </w:rPr>
        <w:t>四、关注读写过程 凸显学生主体</w:t>
      </w:r>
    </w:p>
    <w:p>
      <w:pPr>
        <w:pStyle w:val="BodyText"/>
        <w:spacing w:line="307" w:lineRule="auto" w:before="73"/>
        <w:ind w:right="203" w:firstLine="400"/>
        <w:jc w:val="both"/>
      </w:pPr>
      <w:r>
        <w:rPr>
          <w:color w:val="231F20"/>
          <w:spacing w:val="5"/>
        </w:rPr>
        <w:t>缺乏体验与感悟的阅读导致学生对文本</w:t>
      </w:r>
      <w:r>
        <w:rPr>
          <w:color w:val="231F20"/>
          <w:spacing w:val="-10"/>
        </w:rPr>
        <w:t>的理解是肤浅的、零碎的，不利于学生阅读兴</w:t>
      </w:r>
      <w:r>
        <w:rPr>
          <w:color w:val="231F20"/>
          <w:spacing w:val="-14"/>
        </w:rPr>
        <w:t>趣的激发和阅读技能、阅读思维的培养。阅读</w:t>
      </w:r>
      <w:r>
        <w:rPr>
          <w:color w:val="231F20"/>
          <w:spacing w:val="-17"/>
        </w:rPr>
        <w:t>过程是读者与作者之间的对话，有效的阅读体</w:t>
      </w:r>
      <w:r>
        <w:rPr>
          <w:color w:val="231F20"/>
          <w:spacing w:val="-18"/>
        </w:rPr>
        <w:t>验能激发读者的阅读兴趣，提升他们对阅读文</w:t>
      </w:r>
      <w:r>
        <w:rPr>
          <w:color w:val="231F20"/>
          <w:spacing w:val="-17"/>
        </w:rPr>
        <w:t>本的有意注意。为此，教师应通过教学活动引</w:t>
      </w:r>
      <w:r>
        <w:rPr>
          <w:color w:val="231F20"/>
          <w:spacing w:val="-10"/>
        </w:rPr>
        <w:t>导学生在参与、体验、合作中深度解构阅读文</w:t>
      </w:r>
      <w:r>
        <w:rPr>
          <w:color w:val="231F20"/>
          <w:spacing w:val="-13"/>
        </w:rPr>
        <w:t>本。例如，教师可要求学生在理解故事基本要</w:t>
      </w:r>
      <w:r>
        <w:rPr>
          <w:color w:val="231F20"/>
          <w:spacing w:val="-16"/>
        </w:rPr>
        <w:t>素和发展脉络的基础上，根据已给出的段首句</w:t>
      </w:r>
      <w:r>
        <w:rPr>
          <w:color w:val="231F20"/>
          <w:spacing w:val="1"/>
        </w:rPr>
        <w:t>去揣摩作者的写作意图，从文中挑选出</w:t>
      </w:r>
      <w:r>
        <w:rPr>
          <w:rFonts w:ascii="PMingLiU" w:eastAsia="PMingLiU" w:hint="eastAsia"/>
          <w:color w:val="231F20"/>
        </w:rPr>
        <w:t>10 </w:t>
      </w:r>
      <w:r>
        <w:rPr>
          <w:color w:val="231F20"/>
        </w:rPr>
        <w:t>个</w:t>
      </w:r>
      <w:r>
        <w:rPr>
          <w:color w:val="231F20"/>
          <w:spacing w:val="-11"/>
        </w:rPr>
        <w:t>关键词语，以使他们更有效地参与到读写教学</w:t>
      </w:r>
      <w:r>
        <w:rPr>
          <w:color w:val="231F20"/>
          <w:spacing w:val="-10"/>
        </w:rPr>
        <w:t>的过程中去，让他们更主动、更深入地去理解</w:t>
      </w:r>
      <w:r>
        <w:rPr>
          <w:color w:val="231F20"/>
          <w:spacing w:val="-13"/>
        </w:rPr>
        <w:t>文本内容，进而体验深层阅读的乐趣。</w:t>
      </w:r>
    </w:p>
    <w:p>
      <w:pPr>
        <w:pStyle w:val="BodyText"/>
        <w:spacing w:line="242" w:lineRule="exact"/>
        <w:ind w:left="613"/>
      </w:pPr>
      <w:r>
        <w:rPr>
          <w:color w:val="231F20"/>
        </w:rPr>
        <w:t>一些教师在进行读写教学时，过分注重讲</w:t>
      </w:r>
    </w:p>
    <w:p>
      <w:pPr>
        <w:spacing w:after="0" w:line="242" w:lineRule="exact"/>
        <w:sectPr>
          <w:pgSz w:w="10480" w:h="14740"/>
          <w:pgMar w:header="661" w:footer="450" w:top="1320" w:bottom="980" w:left="920" w:right="920"/>
          <w:cols w:num="2" w:equalWidth="0">
            <w:col w:w="4267" w:space="42"/>
            <w:col w:w="4331"/>
          </w:cols>
        </w:sectPr>
      </w:pPr>
    </w:p>
    <w:p>
      <w:pPr>
        <w:pStyle w:val="BodyText"/>
        <w:spacing w:line="307" w:lineRule="auto" w:before="62"/>
        <w:ind w:right="98"/>
        <w:jc w:val="both"/>
      </w:pPr>
      <w:r>
        <w:rPr>
          <w:color w:val="231F20"/>
        </w:rPr>
        <w:t>解，使得学生缺乏真实参与与自主实践的机</w:t>
      </w:r>
      <w:r>
        <w:rPr>
          <w:color w:val="231F20"/>
          <w:spacing w:val="-11"/>
        </w:rPr>
        <w:t>会，不能深入体会与感悟读写的实际过程，难</w:t>
      </w:r>
      <w:r>
        <w:rPr>
          <w:color w:val="231F20"/>
          <w:spacing w:val="-15"/>
        </w:rPr>
        <w:t>以生发积极的情感体验，导致读写效果不够理</w:t>
      </w:r>
      <w:r>
        <w:rPr>
          <w:color w:val="231F20"/>
          <w:spacing w:val="-14"/>
        </w:rPr>
        <w:t>想。事实上，学生参与读写过程的体验是读写</w:t>
      </w:r>
      <w:r>
        <w:rPr>
          <w:color w:val="231F20"/>
          <w:spacing w:val="-15"/>
        </w:rPr>
        <w:t>教学的重要环节，它是凸显学生主体地位的有</w:t>
      </w:r>
      <w:r>
        <w:rPr>
          <w:color w:val="231F20"/>
          <w:spacing w:val="-11"/>
        </w:rPr>
        <w:t>效途径。例如，教师可采用两个教学文本，引</w:t>
      </w:r>
      <w:r>
        <w:rPr>
          <w:color w:val="231F20"/>
          <w:spacing w:val="-14"/>
        </w:rPr>
        <w:t>导学生通过仿写、比对范文等将文本中学到的</w:t>
      </w:r>
      <w:r>
        <w:rPr>
          <w:color w:val="231F20"/>
          <w:spacing w:val="5"/>
        </w:rPr>
        <w:t>写作技巧应用到新的续写文本中并进行修改</w:t>
      </w:r>
      <w:r>
        <w:rPr>
          <w:color w:val="231F20"/>
          <w:spacing w:val="-10"/>
        </w:rPr>
        <w:t>和润色，这一教学过程能有效凸显以学生为主体的体验过程。</w:t>
      </w:r>
    </w:p>
    <w:p>
      <w:pPr>
        <w:pStyle w:val="BodyText"/>
        <w:spacing w:line="307" w:lineRule="auto" w:before="12"/>
        <w:ind w:right="98" w:firstLine="400"/>
        <w:jc w:val="both"/>
      </w:pPr>
      <w:r>
        <w:rPr>
          <w:color w:val="231F20"/>
          <w:spacing w:val="5"/>
        </w:rPr>
        <w:t>适当的教学留白实际上是给学生创设深</w:t>
      </w:r>
      <w:r>
        <w:rPr>
          <w:color w:val="231F20"/>
          <w:spacing w:val="-2"/>
        </w:rPr>
        <w:t>层理解文本与体验写作技能的契机，让学生变</w:t>
      </w:r>
      <w:r>
        <w:rPr>
          <w:color w:val="231F20"/>
          <w:spacing w:val="-8"/>
        </w:rPr>
        <w:t>被动接受知识为主动自我发现和探索知识，从</w:t>
      </w:r>
      <w:r>
        <w:rPr>
          <w:color w:val="231F20"/>
          <w:spacing w:val="5"/>
        </w:rPr>
        <w:t>而把思维引向深入。合理地平衡好学生的主体地位与教师的主导作用能激发学生的学习</w:t>
      </w:r>
      <w:r>
        <w:rPr>
          <w:color w:val="231F20"/>
          <w:spacing w:val="-15"/>
        </w:rPr>
        <w:t>主动性、有效性，实现教学效益的最大化。</w:t>
      </w:r>
    </w:p>
    <w:p>
      <w:pPr>
        <w:pStyle w:val="BodyText"/>
        <w:spacing w:before="8"/>
        <w:ind w:left="613"/>
      </w:pPr>
      <w:r>
        <w:rPr>
          <w:color w:val="231F20"/>
          <w:spacing w:val="-21"/>
        </w:rPr>
        <w:t>五、呼唤师生共学 倡导教师写“下水作文”</w:t>
      </w:r>
    </w:p>
    <w:p>
      <w:pPr>
        <w:pStyle w:val="BodyText"/>
        <w:spacing w:line="307" w:lineRule="auto" w:before="73"/>
        <w:ind w:firstLine="400"/>
      </w:pPr>
      <w:r>
        <w:rPr>
          <w:color w:val="231F20"/>
          <w:spacing w:val="-8"/>
        </w:rPr>
        <w:t>读后续写题型刚推出来的时候，不少教师</w:t>
      </w:r>
      <w:r>
        <w:rPr>
          <w:color w:val="231F20"/>
          <w:spacing w:val="5"/>
        </w:rPr>
        <w:t>与学生的内心都充满了困惑与不安。很多英</w:t>
      </w:r>
      <w:r>
        <w:rPr>
          <w:color w:val="231F20"/>
          <w:spacing w:val="-1"/>
        </w:rPr>
        <w:t>语教师经历了一个与学生共同探索的过程：教</w:t>
      </w:r>
      <w:r>
        <w:rPr>
          <w:color w:val="231F20"/>
          <w:spacing w:val="-19"/>
        </w:rPr>
        <w:t>师首先结合自己的理解写“下水作文”，然后对</w:t>
      </w:r>
      <w:r>
        <w:rPr>
          <w:color w:val="231F20"/>
          <w:spacing w:val="1"/>
        </w:rPr>
        <w:t>照评分标准提炼写作心得，再去指导学生写</w:t>
      </w:r>
      <w:r>
        <w:rPr>
          <w:color w:val="231F20"/>
          <w:spacing w:val="-10"/>
        </w:rPr>
        <w:t>作，最后与学生一起探讨“好的续写应该是怎</w:t>
      </w:r>
      <w:r>
        <w:rPr>
          <w:color w:val="231F20"/>
          <w:spacing w:val="-12"/>
        </w:rPr>
        <w:t>么样的”。这样一种师生共同摸索的状态是值得提倡的！随着对读后续写认识的不断深入， </w:t>
      </w:r>
      <w:r>
        <w:rPr>
          <w:color w:val="231F20"/>
          <w:spacing w:val="-16"/>
        </w:rPr>
        <w:t>我们仍然要保持谦卑的姿态，与学生一起重拾</w:t>
      </w:r>
      <w:r>
        <w:rPr>
          <w:color w:val="231F20"/>
          <w:spacing w:val="5"/>
        </w:rPr>
        <w:t>阅读与写作的习惯。教师只有结合自己的亲</w:t>
      </w:r>
      <w:r>
        <w:rPr>
          <w:color w:val="231F20"/>
          <w:spacing w:val="-7"/>
        </w:rPr>
        <w:t>身阅读与写作实践，才能更好地介入学生的读</w:t>
      </w:r>
      <w:r>
        <w:rPr>
          <w:color w:val="231F20"/>
          <w:spacing w:val="-12"/>
        </w:rPr>
        <w:t>写过程，进而更有效地指导学生的读后续写。</w:t>
      </w:r>
    </w:p>
    <w:p>
      <w:pPr>
        <w:pStyle w:val="BodyText"/>
        <w:spacing w:line="307" w:lineRule="auto" w:before="14"/>
        <w:ind w:firstLine="400"/>
      </w:pPr>
      <w:r>
        <w:rPr>
          <w:color w:val="231F20"/>
        </w:rPr>
        <w:t>读后续写将写作跟阅读放在同一语境中， </w:t>
      </w:r>
      <w:r>
        <w:rPr>
          <w:color w:val="231F20"/>
          <w:spacing w:val="-27"/>
        </w:rPr>
        <w:t>写作不再是“事先预谋”或“套路满满”，而是需</w:t>
      </w:r>
      <w:r>
        <w:rPr>
          <w:color w:val="231F20"/>
          <w:spacing w:val="17"/>
        </w:rPr>
        <w:t>要协同阅读语言与情景来创造性地完成续</w:t>
      </w:r>
      <w:r>
        <w:rPr>
          <w:color w:val="231F20"/>
          <w:spacing w:val="5"/>
        </w:rPr>
        <w:t>写。面对富有较强想象力与创造力的高中学</w:t>
      </w:r>
      <w:r>
        <w:rPr>
          <w:color w:val="231F20"/>
          <w:spacing w:val="-19"/>
        </w:rPr>
        <w:t>生，我们教师过去纯粹单向“教”学生的教学观念将受到极大挑战</w:t>
      </w:r>
      <w:r>
        <w:rPr>
          <w:color w:val="231F20"/>
          <w:spacing w:val="-26"/>
        </w:rPr>
        <w:t>，“师生互教互学”的理念将</w:t>
      </w:r>
      <w:r>
        <w:rPr>
          <w:color w:val="231F20"/>
          <w:spacing w:val="5"/>
        </w:rPr>
        <w:t>会得到凸显。教师当以踏实的专业自觉迎接</w:t>
      </w:r>
      <w:r>
        <w:rPr>
          <w:color w:val="231F20"/>
          <w:spacing w:val="-10"/>
        </w:rPr>
        <w:t>挑战，在开展读后续写教学过程中坚持亲自写</w:t>
      </w:r>
      <w:r>
        <w:rPr>
          <w:color w:val="231F20"/>
          <w:spacing w:val="-11"/>
        </w:rPr>
        <w:t>作。例如，教学中教师可在作品赏析环节，先</w:t>
      </w:r>
    </w:p>
    <w:p>
      <w:pPr>
        <w:pStyle w:val="BodyText"/>
        <w:spacing w:line="307" w:lineRule="auto" w:before="62"/>
        <w:ind w:left="256" w:right="102"/>
      </w:pPr>
      <w:r>
        <w:rPr/>
        <w:br w:type="column"/>
      </w:r>
      <w:r>
        <w:rPr>
          <w:color w:val="231F20"/>
          <w:spacing w:val="-15"/>
        </w:rPr>
        <w:t>将自己的“下水作文”用实物投影仪呈现出来， </w:t>
      </w:r>
      <w:r>
        <w:rPr>
          <w:color w:val="231F20"/>
          <w:spacing w:val="-18"/>
        </w:rPr>
        <w:t>为学生习作的展示做好铺垫。教师的“下水作</w:t>
      </w:r>
      <w:r>
        <w:rPr>
          <w:color w:val="231F20"/>
          <w:spacing w:val="-12"/>
        </w:rPr>
        <w:t>文”一方面为程度较弱的学生提供可供临摹的范本，另一方面也为高水平学生提供分析评点的样本。</w:t>
      </w:r>
    </w:p>
    <w:p>
      <w:pPr>
        <w:pStyle w:val="BodyText"/>
        <w:spacing w:line="307" w:lineRule="auto" w:before="6"/>
        <w:ind w:left="256" w:right="102" w:firstLine="400"/>
        <w:rPr>
          <w:rFonts w:ascii="PMingLiU" w:hAnsi="PMingLiU" w:eastAsia="PMingLiU" w:hint="eastAsia"/>
          <w:sz w:val="18"/>
        </w:rPr>
      </w:pPr>
      <w:r>
        <w:rPr>
          <w:color w:val="231F20"/>
          <w:spacing w:val="-8"/>
        </w:rPr>
        <w:t>读后续写作为一种测试手段，也是一种有</w:t>
      </w:r>
      <w:r>
        <w:rPr>
          <w:color w:val="231F20"/>
          <w:spacing w:val="5"/>
        </w:rPr>
        <w:t>效促进学习的方法。教师在日常教学中可以引导学生在阅读时认真分析文本内容和语言， </w:t>
      </w:r>
      <w:r>
        <w:rPr>
          <w:color w:val="231F20"/>
          <w:spacing w:val="-2"/>
        </w:rPr>
        <w:t>并将分析结果运用于之后的续写中，帮助学生</w:t>
      </w:r>
      <w:r>
        <w:rPr>
          <w:color w:val="231F20"/>
          <w:spacing w:val="5"/>
        </w:rPr>
        <w:t>通过语言模仿和内容创新不断提高自己的写作能力</w:t>
      </w:r>
      <w:r>
        <w:rPr>
          <w:rFonts w:ascii="PMingLiU" w:hAnsi="PMingLiU" w:eastAsia="PMingLiU" w:hint="eastAsia"/>
          <w:color w:val="231F20"/>
          <w:position w:val="9"/>
          <w:sz w:val="10"/>
        </w:rPr>
        <w:t>[6]</w:t>
      </w:r>
      <w:r>
        <w:rPr>
          <w:color w:val="231F20"/>
          <w:spacing w:val="-12"/>
        </w:rPr>
        <w:t>。一方面，我们的阅读教学需要从宏观</w:t>
      </w:r>
      <w:r>
        <w:rPr>
          <w:color w:val="231F20"/>
          <w:spacing w:val="-16"/>
        </w:rPr>
        <w:t>“讲了什么”的阅读思维向中观“为什么这么讲</w:t>
      </w:r>
      <w:r>
        <w:rPr>
          <w:color w:val="231F20"/>
          <w:spacing w:val="-28"/>
        </w:rPr>
        <w:t>”、微观“具体是怎么讲的”转变，在阅读时引导</w:t>
      </w:r>
      <w:r>
        <w:rPr>
          <w:color w:val="231F20"/>
          <w:spacing w:val="-26"/>
        </w:rPr>
        <w:t>学生认真分析文本内容和语言，通过语言模仿</w:t>
      </w:r>
      <w:r>
        <w:rPr>
          <w:color w:val="231F20"/>
          <w:spacing w:val="-28"/>
        </w:rPr>
        <w:t>与内容创新提高写作能力。另一方面，我们的</w:t>
      </w:r>
      <w:r>
        <w:rPr>
          <w:color w:val="231F20"/>
          <w:spacing w:val="-30"/>
        </w:rPr>
        <w:t>教学组织应转向带领学生一起解读文本，品读文本的语言风格及其所传递的意义，建构基于</w:t>
      </w:r>
      <w:r>
        <w:rPr>
          <w:color w:val="231F20"/>
          <w:spacing w:val="-26"/>
        </w:rPr>
        <w:t>自己理解的合理的后续文本，以帮助学生将阅</w:t>
      </w:r>
      <w:r>
        <w:rPr>
          <w:color w:val="231F20"/>
          <w:spacing w:val="-22"/>
        </w:rPr>
        <w:t>读成果运用到写作中去。</w:t>
      </w:r>
      <w:r>
        <w:rPr>
          <w:rFonts w:ascii="PMingLiU" w:hAnsi="PMingLiU" w:eastAsia="PMingLiU" w:hint="eastAsia"/>
          <w:color w:val="231F20"/>
          <w:spacing w:val="-90"/>
          <w:sz w:val="18"/>
        </w:rPr>
        <w:t>◢□</w:t>
      </w:r>
    </w:p>
    <w:p>
      <w:pPr>
        <w:pStyle w:val="BodyText"/>
        <w:spacing w:before="2"/>
        <w:ind w:left="256"/>
      </w:pPr>
      <w:r>
        <w:rPr>
          <w:color w:val="231F20"/>
        </w:rPr>
        <w:t>参考文献：</w:t>
      </w:r>
    </w:p>
    <w:p>
      <w:pPr>
        <w:pStyle w:val="BodyText"/>
        <w:spacing w:line="295" w:lineRule="auto" w:before="73"/>
        <w:ind w:left="256" w:right="133" w:firstLine="330"/>
        <w:jc w:val="both"/>
      </w:pPr>
      <w:r>
        <w:rPr>
          <w:color w:val="231F20"/>
          <w:spacing w:val="-42"/>
        </w:rPr>
        <w:t>［</w:t>
      </w:r>
      <w:r>
        <w:rPr>
          <w:rFonts w:ascii="PMingLiU" w:eastAsia="PMingLiU" w:hint="eastAsia"/>
          <w:color w:val="231F20"/>
          <w:spacing w:val="-42"/>
        </w:rPr>
        <w:t>1</w:t>
      </w:r>
      <w:r>
        <w:rPr>
          <w:color w:val="231F20"/>
          <w:spacing w:val="-42"/>
        </w:rPr>
        <w:t>］</w:t>
      </w:r>
      <w:r>
        <w:rPr>
          <w:color w:val="231F20"/>
          <w:spacing w:val="8"/>
        </w:rPr>
        <w:t>中华人民共和国教育部考试中心</w:t>
      </w:r>
      <w:r>
        <w:rPr>
          <w:rFonts w:ascii="PMingLiU" w:eastAsia="PMingLiU" w:hint="eastAsia"/>
          <w:color w:val="231F20"/>
          <w:spacing w:val="-9"/>
        </w:rPr>
        <w:t>. </w:t>
      </w:r>
      <w:r>
        <w:rPr>
          <w:color w:val="231F20"/>
        </w:rPr>
        <w:t>普</w:t>
      </w:r>
      <w:r>
        <w:rPr>
          <w:color w:val="231F20"/>
          <w:spacing w:val="5"/>
        </w:rPr>
        <w:t>通高等学校招生全国统一考试英语科考试说</w:t>
      </w:r>
      <w:r>
        <w:rPr>
          <w:color w:val="231F20"/>
          <w:spacing w:val="-54"/>
        </w:rPr>
        <w:t>明</w:t>
      </w:r>
      <w:r>
        <w:rPr>
          <w:color w:val="231F20"/>
          <w:spacing w:val="-15"/>
        </w:rPr>
        <w:t>（</w:t>
      </w:r>
      <w:r>
        <w:rPr>
          <w:color w:val="231F20"/>
          <w:spacing w:val="13"/>
        </w:rPr>
        <w:t>高考综合改革试验省份试用</w:t>
      </w:r>
      <w:r>
        <w:rPr>
          <w:color w:val="231F20"/>
          <w:spacing w:val="-123"/>
        </w:rPr>
        <w:t>）</w:t>
      </w:r>
      <w:r>
        <w:rPr>
          <w:color w:val="231F20"/>
          <w:spacing w:val="-15"/>
        </w:rPr>
        <w:t>（</w:t>
      </w:r>
      <w:r>
        <w:rPr>
          <w:color w:val="231F20"/>
          <w:spacing w:val="5"/>
        </w:rPr>
        <w:t>第一版</w:t>
      </w:r>
      <w:r>
        <w:rPr>
          <w:color w:val="231F20"/>
        </w:rPr>
        <w:t>）</w:t>
      </w:r>
    </w:p>
    <w:p>
      <w:pPr>
        <w:pStyle w:val="BodyText"/>
        <w:spacing w:before="13"/>
        <w:ind w:left="186"/>
        <w:rPr>
          <w:rFonts w:ascii="PMingLiU" w:eastAsia="PMingLiU" w:hint="eastAsia"/>
        </w:rPr>
      </w:pPr>
      <w:r>
        <w:rPr>
          <w:color w:val="231F20"/>
          <w:spacing w:val="-31"/>
        </w:rPr>
        <w:t>［</w:t>
      </w:r>
      <w:r>
        <w:rPr>
          <w:rFonts w:ascii="PMingLiU" w:eastAsia="PMingLiU" w:hint="eastAsia"/>
          <w:color w:val="231F20"/>
          <w:spacing w:val="-31"/>
          <w:w w:val="93"/>
        </w:rPr>
        <w:t>M</w:t>
      </w:r>
      <w:r>
        <w:rPr>
          <w:color w:val="231F20"/>
          <w:spacing w:val="-70"/>
        </w:rPr>
        <w:t>］</w:t>
      </w:r>
      <w:r>
        <w:rPr>
          <w:rFonts w:ascii="PMingLiU" w:eastAsia="PMingLiU" w:hint="eastAsia"/>
          <w:color w:val="231F20"/>
          <w:w w:val="106"/>
        </w:rPr>
        <w:t>.</w:t>
      </w:r>
      <w:r>
        <w:rPr>
          <w:rFonts w:ascii="PMingLiU" w:eastAsia="PMingLiU" w:hint="eastAsia"/>
          <w:color w:val="231F20"/>
          <w:spacing w:val="-2"/>
        </w:rPr>
        <w:t> </w:t>
      </w:r>
      <w:r>
        <w:rPr>
          <w:color w:val="231F20"/>
          <w:spacing w:val="-16"/>
        </w:rPr>
        <w:t>北京：人民教育出版社，</w:t>
      </w:r>
      <w:r>
        <w:rPr>
          <w:rFonts w:ascii="PMingLiU" w:eastAsia="PMingLiU" w:hint="eastAsia"/>
          <w:color w:val="231F20"/>
          <w:w w:val="106"/>
        </w:rPr>
        <w:t>2015</w:t>
      </w:r>
      <w:r>
        <w:rPr>
          <w:color w:val="231F20"/>
          <w:spacing w:val="-101"/>
        </w:rPr>
        <w:t>：</w:t>
      </w:r>
      <w:r>
        <w:rPr>
          <w:rFonts w:ascii="PMingLiU" w:eastAsia="PMingLiU" w:hint="eastAsia"/>
          <w:color w:val="231F20"/>
          <w:w w:val="106"/>
        </w:rPr>
        <w:t>6</w:t>
      </w:r>
      <w:r>
        <w:rPr>
          <w:rFonts w:ascii="PMingLiU" w:eastAsia="PMingLiU" w:hint="eastAsia"/>
          <w:color w:val="231F20"/>
          <w:w w:val="106"/>
        </w:rPr>
        <w:t>.</w:t>
      </w:r>
    </w:p>
    <w:p>
      <w:pPr>
        <w:pStyle w:val="BodyText"/>
        <w:spacing w:line="283" w:lineRule="auto" w:before="49"/>
        <w:ind w:left="256" w:right="203" w:firstLine="330"/>
        <w:jc w:val="both"/>
        <w:rPr>
          <w:rFonts w:ascii="PMingLiU" w:hAnsi="PMingLiU" w:eastAsia="PMingLiU" w:hint="eastAsia"/>
        </w:rPr>
      </w:pPr>
      <w:r>
        <w:rPr>
          <w:color w:val="231F20"/>
          <w:spacing w:val="-42"/>
        </w:rPr>
        <w:t>［</w:t>
      </w:r>
      <w:r>
        <w:rPr>
          <w:rFonts w:ascii="PMingLiU" w:hAnsi="PMingLiU" w:eastAsia="PMingLiU" w:hint="eastAsia"/>
          <w:color w:val="231F20"/>
          <w:spacing w:val="-42"/>
        </w:rPr>
        <w:t>2</w:t>
      </w:r>
      <w:r>
        <w:rPr>
          <w:color w:val="231F20"/>
          <w:spacing w:val="-42"/>
        </w:rPr>
        <w:t>］</w:t>
      </w:r>
      <w:r>
        <w:rPr>
          <w:color w:val="231F20"/>
          <w:spacing w:val="12"/>
        </w:rPr>
        <w:t>王初明</w:t>
      </w:r>
      <w:r>
        <w:rPr>
          <w:rFonts w:ascii="PMingLiU" w:hAnsi="PMingLiU" w:eastAsia="PMingLiU" w:hint="eastAsia"/>
          <w:color w:val="231F20"/>
          <w:spacing w:val="4"/>
        </w:rPr>
        <w:t>. </w:t>
      </w:r>
      <w:r>
        <w:rPr>
          <w:color w:val="231F20"/>
        </w:rPr>
        <w:t>读后续写——提高外语学习</w:t>
      </w:r>
      <w:r>
        <w:rPr>
          <w:color w:val="231F20"/>
          <w:spacing w:val="-8"/>
        </w:rPr>
        <w:t>效率的一种有效方法</w:t>
      </w:r>
      <w:r>
        <w:rPr>
          <w:color w:val="231F20"/>
          <w:spacing w:val="-31"/>
        </w:rPr>
        <w:t>［</w:t>
      </w:r>
      <w:r>
        <w:rPr>
          <w:rFonts w:ascii="PMingLiU" w:hAnsi="PMingLiU" w:eastAsia="PMingLiU" w:hint="eastAsia"/>
          <w:color w:val="231F20"/>
          <w:spacing w:val="-31"/>
          <w:w w:val="106"/>
        </w:rPr>
        <w:t>J</w:t>
      </w:r>
      <w:r>
        <w:rPr>
          <w:color w:val="231F20"/>
          <w:spacing w:val="-70"/>
        </w:rPr>
        <w:t>］</w:t>
      </w:r>
      <w:r>
        <w:rPr>
          <w:rFonts w:ascii="PMingLiU" w:hAnsi="PMingLiU" w:eastAsia="PMingLiU" w:hint="eastAsia"/>
          <w:color w:val="231F20"/>
          <w:w w:val="106"/>
        </w:rPr>
        <w:t>.</w:t>
      </w:r>
      <w:r>
        <w:rPr>
          <w:rFonts w:ascii="PMingLiU" w:hAnsi="PMingLiU" w:eastAsia="PMingLiU" w:hint="eastAsia"/>
          <w:color w:val="231F20"/>
        </w:rPr>
        <w:t> </w:t>
      </w:r>
      <w:r>
        <w:rPr>
          <w:color w:val="231F20"/>
          <w:spacing w:val="-26"/>
        </w:rPr>
        <w:t>外语界，</w:t>
      </w:r>
      <w:r>
        <w:rPr>
          <w:rFonts w:ascii="PMingLiU" w:hAnsi="PMingLiU" w:eastAsia="PMingLiU" w:hint="eastAsia"/>
          <w:color w:val="231F20"/>
          <w:w w:val="106"/>
        </w:rPr>
        <w:t>201</w:t>
      </w:r>
      <w:r>
        <w:rPr>
          <w:rFonts w:ascii="PMingLiU" w:hAnsi="PMingLiU" w:eastAsia="PMingLiU" w:hint="eastAsia"/>
          <w:color w:val="231F20"/>
          <w:spacing w:val="-70"/>
          <w:w w:val="106"/>
        </w:rPr>
        <w:t>2</w:t>
      </w:r>
      <w:r>
        <w:rPr>
          <w:color w:val="231F20"/>
          <w:spacing w:val="-31"/>
        </w:rPr>
        <w:t>（</w:t>
      </w:r>
      <w:r>
        <w:rPr>
          <w:rFonts w:ascii="PMingLiU" w:hAnsi="PMingLiU" w:eastAsia="PMingLiU" w:hint="eastAsia"/>
          <w:color w:val="231F20"/>
          <w:spacing w:val="-31"/>
          <w:w w:val="106"/>
        </w:rPr>
        <w:t>5</w:t>
      </w:r>
      <w:r>
        <w:rPr>
          <w:color w:val="231F20"/>
          <w:spacing w:val="-70"/>
        </w:rPr>
        <w:t>）</w:t>
      </w:r>
      <w:r>
        <w:rPr>
          <w:color w:val="231F20"/>
          <w:spacing w:val="-101"/>
        </w:rPr>
        <w:t>：</w:t>
      </w:r>
      <w:r>
        <w:rPr>
          <w:rFonts w:ascii="PMingLiU" w:hAnsi="PMingLiU" w:eastAsia="PMingLiU" w:hint="eastAsia"/>
          <w:color w:val="231F20"/>
          <w:w w:val="106"/>
        </w:rPr>
        <w:t>5</w:t>
      </w:r>
      <w:r>
        <w:rPr>
          <w:rFonts w:ascii="PMingLiU" w:hAnsi="PMingLiU" w:eastAsia="PMingLiU" w:hint="eastAsia"/>
          <w:color w:val="231F20"/>
          <w:w w:val="106"/>
        </w:rPr>
        <w:t>.</w:t>
      </w:r>
    </w:p>
    <w:p>
      <w:pPr>
        <w:pStyle w:val="BodyText"/>
        <w:spacing w:line="283" w:lineRule="auto"/>
        <w:ind w:left="256" w:right="203" w:firstLine="330"/>
        <w:jc w:val="both"/>
        <w:rPr>
          <w:rFonts w:ascii="PMingLiU" w:eastAsia="PMingLiU" w:hint="eastAsia"/>
        </w:rPr>
      </w:pPr>
      <w:r>
        <w:rPr>
          <w:color w:val="231F20"/>
          <w:spacing w:val="-42"/>
        </w:rPr>
        <w:t>［</w:t>
      </w:r>
      <w:r>
        <w:rPr>
          <w:rFonts w:ascii="PMingLiU" w:eastAsia="PMingLiU" w:hint="eastAsia"/>
          <w:color w:val="231F20"/>
          <w:spacing w:val="-42"/>
        </w:rPr>
        <w:t>3</w:t>
      </w:r>
      <w:r>
        <w:rPr>
          <w:color w:val="231F20"/>
          <w:spacing w:val="-42"/>
        </w:rPr>
        <w:t>］</w:t>
      </w:r>
      <w:r>
        <w:rPr>
          <w:color w:val="231F20"/>
          <w:spacing w:val="12"/>
        </w:rPr>
        <w:t>傅咏梅</w:t>
      </w:r>
      <w:r>
        <w:rPr>
          <w:rFonts w:ascii="PMingLiU" w:eastAsia="PMingLiU" w:hint="eastAsia"/>
          <w:color w:val="231F20"/>
          <w:spacing w:val="-7"/>
        </w:rPr>
        <w:t>. </w:t>
      </w:r>
      <w:r>
        <w:rPr>
          <w:color w:val="231F20"/>
          <w:spacing w:val="6"/>
        </w:rPr>
        <w:t>从习作典型问题看文本研读</w:t>
      </w:r>
      <w:r>
        <w:rPr>
          <w:color w:val="231F20"/>
          <w:spacing w:val="-3"/>
        </w:rPr>
        <w:t>对文本续写的重要性</w:t>
      </w:r>
      <w:r>
        <w:rPr>
          <w:color w:val="231F20"/>
          <w:spacing w:val="-33"/>
        </w:rPr>
        <w:t>［</w:t>
      </w:r>
      <w:r>
        <w:rPr>
          <w:rFonts w:ascii="PMingLiU" w:eastAsia="PMingLiU" w:hint="eastAsia"/>
          <w:color w:val="231F20"/>
          <w:spacing w:val="-33"/>
        </w:rPr>
        <w:t>J</w:t>
      </w:r>
      <w:r>
        <w:rPr>
          <w:color w:val="231F20"/>
          <w:spacing w:val="-33"/>
        </w:rPr>
        <w:t>］</w:t>
      </w:r>
      <w:r>
        <w:rPr>
          <w:rFonts w:ascii="PMingLiU" w:eastAsia="PMingLiU" w:hint="eastAsia"/>
          <w:color w:val="231F20"/>
          <w:spacing w:val="-28"/>
        </w:rPr>
        <w:t>. </w:t>
      </w:r>
      <w:r>
        <w:rPr>
          <w:color w:val="231F20"/>
          <w:spacing w:val="-10"/>
        </w:rPr>
        <w:t>中小学外语教学</w:t>
      </w:r>
      <w:r>
        <w:rPr>
          <w:color w:val="231F20"/>
          <w:spacing w:val="-29"/>
        </w:rPr>
        <w:t>（</w:t>
      </w:r>
      <w:r>
        <w:rPr>
          <w:color w:val="231F20"/>
        </w:rPr>
        <w:t>中</w:t>
      </w:r>
      <w:r>
        <w:rPr>
          <w:color w:val="231F20"/>
          <w:spacing w:val="-16"/>
        </w:rPr>
        <w:t>学篇</w:t>
      </w:r>
      <w:r>
        <w:rPr>
          <w:color w:val="231F20"/>
          <w:spacing w:val="-70"/>
        </w:rPr>
        <w:t>）</w:t>
      </w:r>
      <w:r>
        <w:rPr>
          <w:color w:val="231F20"/>
          <w:spacing w:val="-101"/>
        </w:rPr>
        <w:t>，</w:t>
      </w:r>
      <w:r>
        <w:rPr>
          <w:rFonts w:ascii="PMingLiU" w:eastAsia="PMingLiU" w:hint="eastAsia"/>
          <w:color w:val="231F20"/>
          <w:w w:val="106"/>
        </w:rPr>
        <w:t>201</w:t>
      </w:r>
      <w:r>
        <w:rPr>
          <w:rFonts w:ascii="PMingLiU" w:eastAsia="PMingLiU" w:hint="eastAsia"/>
          <w:color w:val="231F20"/>
          <w:spacing w:val="-70"/>
          <w:w w:val="106"/>
        </w:rPr>
        <w:t>6</w:t>
      </w:r>
      <w:r>
        <w:rPr>
          <w:color w:val="231F20"/>
          <w:spacing w:val="-31"/>
        </w:rPr>
        <w:t>（</w:t>
      </w:r>
      <w:r>
        <w:rPr>
          <w:rFonts w:ascii="PMingLiU" w:eastAsia="PMingLiU" w:hint="eastAsia"/>
          <w:color w:val="231F20"/>
          <w:w w:val="106"/>
        </w:rPr>
        <w:t>1</w:t>
      </w:r>
      <w:r>
        <w:rPr>
          <w:rFonts w:ascii="PMingLiU" w:eastAsia="PMingLiU" w:hint="eastAsia"/>
          <w:color w:val="231F20"/>
          <w:spacing w:val="-31"/>
          <w:w w:val="106"/>
        </w:rPr>
        <w:t>2</w:t>
      </w:r>
      <w:r>
        <w:rPr>
          <w:color w:val="231F20"/>
          <w:spacing w:val="-70"/>
        </w:rPr>
        <w:t>）</w:t>
      </w:r>
      <w:r>
        <w:rPr>
          <w:color w:val="231F20"/>
          <w:spacing w:val="-101"/>
        </w:rPr>
        <w:t>：</w:t>
      </w:r>
      <w:r>
        <w:rPr>
          <w:rFonts w:ascii="PMingLiU" w:eastAsia="PMingLiU" w:hint="eastAsia"/>
          <w:color w:val="231F20"/>
          <w:w w:val="106"/>
        </w:rPr>
        <w:t>40</w:t>
      </w:r>
      <w:r>
        <w:rPr>
          <w:rFonts w:ascii="PMingLiU" w:eastAsia="PMingLiU" w:hint="eastAsia"/>
          <w:color w:val="231F20"/>
          <w:w w:val="106"/>
        </w:rPr>
        <w:t>.</w:t>
      </w:r>
    </w:p>
    <w:p>
      <w:pPr>
        <w:pStyle w:val="BodyText"/>
        <w:spacing w:line="277" w:lineRule="exact"/>
        <w:ind w:left="586"/>
      </w:pPr>
      <w:r>
        <w:rPr>
          <w:color w:val="231F20"/>
          <w:spacing w:val="-42"/>
        </w:rPr>
        <w:t>［</w:t>
      </w:r>
      <w:r>
        <w:rPr>
          <w:rFonts w:ascii="PMingLiU" w:eastAsia="PMingLiU" w:hint="eastAsia"/>
          <w:color w:val="231F20"/>
          <w:spacing w:val="-42"/>
        </w:rPr>
        <w:t>4</w:t>
      </w:r>
      <w:r>
        <w:rPr>
          <w:color w:val="231F20"/>
          <w:spacing w:val="-42"/>
        </w:rPr>
        <w:t>］</w:t>
      </w:r>
      <w:r>
        <w:rPr>
          <w:color w:val="231F20"/>
          <w:spacing w:val="12"/>
        </w:rPr>
        <w:t>傅咏梅</w:t>
      </w:r>
      <w:r>
        <w:rPr>
          <w:rFonts w:ascii="PMingLiU" w:eastAsia="PMingLiU" w:hint="eastAsia"/>
          <w:color w:val="231F20"/>
          <w:spacing w:val="-10"/>
        </w:rPr>
        <w:t>. </w:t>
      </w:r>
      <w:r>
        <w:rPr>
          <w:color w:val="231F20"/>
          <w:spacing w:val="6"/>
        </w:rPr>
        <w:t>英语新高考写作微技能导学</w:t>
      </w:r>
    </w:p>
    <w:p>
      <w:pPr>
        <w:pStyle w:val="BodyText"/>
        <w:spacing w:line="283" w:lineRule="auto" w:before="48"/>
        <w:ind w:left="256" w:right="203"/>
        <w:rPr>
          <w:rFonts w:ascii="PMingLiU" w:hAnsi="PMingLiU" w:eastAsia="PMingLiU" w:hint="eastAsia"/>
        </w:rPr>
      </w:pPr>
      <w:r>
        <w:rPr>
          <w:color w:val="231F20"/>
          <w:spacing w:val="-4"/>
        </w:rPr>
        <w:t>——读后续写与概要写作</w:t>
      </w:r>
      <w:r>
        <w:rPr>
          <w:color w:val="231F20"/>
          <w:spacing w:val="-33"/>
        </w:rPr>
        <w:t>［</w:t>
      </w:r>
      <w:r>
        <w:rPr>
          <w:rFonts w:ascii="PMingLiU" w:hAnsi="PMingLiU" w:eastAsia="PMingLiU" w:hint="eastAsia"/>
          <w:color w:val="231F20"/>
          <w:spacing w:val="-33"/>
        </w:rPr>
        <w:t>M</w:t>
      </w:r>
      <w:r>
        <w:rPr>
          <w:color w:val="231F20"/>
          <w:spacing w:val="-33"/>
        </w:rPr>
        <w:t>］</w:t>
      </w:r>
      <w:r>
        <w:rPr>
          <w:rFonts w:ascii="PMingLiU" w:hAnsi="PMingLiU" w:eastAsia="PMingLiU" w:hint="eastAsia"/>
          <w:color w:val="231F20"/>
          <w:spacing w:val="-33"/>
        </w:rPr>
        <w:t>. </w:t>
      </w:r>
      <w:r>
        <w:rPr>
          <w:color w:val="231F20"/>
          <w:spacing w:val="-10"/>
        </w:rPr>
        <w:t>杭州：浙江大</w:t>
      </w:r>
      <w:r>
        <w:rPr>
          <w:color w:val="231F20"/>
          <w:spacing w:val="-29"/>
        </w:rPr>
        <w:t>学出版社，</w:t>
      </w:r>
      <w:r>
        <w:rPr>
          <w:rFonts w:ascii="PMingLiU" w:hAnsi="PMingLiU" w:eastAsia="PMingLiU" w:hint="eastAsia"/>
          <w:color w:val="231F20"/>
          <w:w w:val="106"/>
        </w:rPr>
        <w:t>2016</w:t>
      </w:r>
      <w:r>
        <w:rPr>
          <w:color w:val="231F20"/>
          <w:spacing w:val="-101"/>
        </w:rPr>
        <w:t>：</w:t>
      </w:r>
      <w:r>
        <w:rPr>
          <w:rFonts w:ascii="PMingLiU" w:hAnsi="PMingLiU" w:eastAsia="PMingLiU" w:hint="eastAsia"/>
          <w:color w:val="231F20"/>
          <w:w w:val="106"/>
        </w:rPr>
        <w:t>54</w:t>
      </w:r>
      <w:r>
        <w:rPr>
          <w:rFonts w:ascii="PMingLiU" w:hAnsi="PMingLiU" w:eastAsia="PMingLiU" w:hint="eastAsia"/>
          <w:color w:val="231F20"/>
          <w:w w:val="106"/>
        </w:rPr>
        <w:t>.</w:t>
      </w:r>
    </w:p>
    <w:p>
      <w:pPr>
        <w:pStyle w:val="BodyText"/>
        <w:spacing w:line="283" w:lineRule="auto"/>
        <w:ind w:left="256" w:right="203" w:firstLine="330"/>
        <w:jc w:val="both"/>
        <w:rPr>
          <w:rFonts w:ascii="PMingLiU" w:eastAsia="PMingLiU" w:hint="eastAsia"/>
        </w:rPr>
      </w:pPr>
      <w:r>
        <w:rPr>
          <w:color w:val="231F20"/>
          <w:spacing w:val="-40"/>
        </w:rPr>
        <w:t>［</w:t>
      </w:r>
      <w:r>
        <w:rPr>
          <w:rFonts w:ascii="PMingLiU" w:eastAsia="PMingLiU" w:hint="eastAsia"/>
          <w:color w:val="231F20"/>
          <w:spacing w:val="-40"/>
        </w:rPr>
        <w:t>5</w:t>
      </w:r>
      <w:r>
        <w:rPr>
          <w:color w:val="231F20"/>
          <w:spacing w:val="-40"/>
        </w:rPr>
        <w:t>］</w:t>
      </w:r>
      <w:r>
        <w:rPr>
          <w:color w:val="231F20"/>
          <w:spacing w:val="17"/>
        </w:rPr>
        <w:t>王初明</w:t>
      </w:r>
      <w:r>
        <w:rPr>
          <w:rFonts w:ascii="PMingLiU" w:eastAsia="PMingLiU" w:hint="eastAsia"/>
          <w:color w:val="231F20"/>
        </w:rPr>
        <w:t>. </w:t>
      </w:r>
      <w:r>
        <w:rPr>
          <w:color w:val="231F20"/>
          <w:spacing w:val="6"/>
        </w:rPr>
        <w:t>读后续写何以有效促学</w:t>
      </w:r>
      <w:r>
        <w:rPr>
          <w:color w:val="231F20"/>
          <w:spacing w:val="-33"/>
        </w:rPr>
        <w:t>［</w:t>
      </w:r>
      <w:r>
        <w:rPr>
          <w:rFonts w:ascii="PMingLiU" w:eastAsia="PMingLiU" w:hint="eastAsia"/>
          <w:color w:val="231F20"/>
          <w:spacing w:val="-33"/>
        </w:rPr>
        <w:t>J</w:t>
      </w:r>
      <w:r>
        <w:rPr>
          <w:color w:val="231F20"/>
          <w:spacing w:val="-33"/>
        </w:rPr>
        <w:t>］</w:t>
      </w:r>
      <w:r>
        <w:rPr>
          <w:rFonts w:ascii="PMingLiU" w:eastAsia="PMingLiU" w:hint="eastAsia"/>
          <w:color w:val="231F20"/>
          <w:spacing w:val="-33"/>
        </w:rPr>
        <w:t>. </w:t>
      </w:r>
      <w:r>
        <w:rPr>
          <w:color w:val="231F20"/>
          <w:spacing w:val="-13"/>
        </w:rPr>
        <w:t>外语教学与研究，</w:t>
      </w:r>
      <w:r>
        <w:rPr>
          <w:rFonts w:ascii="PMingLiU" w:eastAsia="PMingLiU" w:hint="eastAsia"/>
          <w:color w:val="231F20"/>
          <w:w w:val="106"/>
        </w:rPr>
        <w:t>201</w:t>
      </w:r>
      <w:r>
        <w:rPr>
          <w:rFonts w:ascii="PMingLiU" w:eastAsia="PMingLiU" w:hint="eastAsia"/>
          <w:color w:val="231F20"/>
          <w:spacing w:val="-70"/>
          <w:w w:val="106"/>
        </w:rPr>
        <w:t>5</w:t>
      </w:r>
      <w:r>
        <w:rPr>
          <w:color w:val="231F20"/>
          <w:spacing w:val="-31"/>
        </w:rPr>
        <w:t>（</w:t>
      </w:r>
      <w:r>
        <w:rPr>
          <w:rFonts w:ascii="PMingLiU" w:eastAsia="PMingLiU" w:hint="eastAsia"/>
          <w:color w:val="231F20"/>
          <w:spacing w:val="-31"/>
          <w:w w:val="106"/>
        </w:rPr>
        <w:t>9</w:t>
      </w:r>
      <w:r>
        <w:rPr>
          <w:color w:val="231F20"/>
          <w:spacing w:val="-70"/>
        </w:rPr>
        <w:t>）</w:t>
      </w:r>
      <w:r>
        <w:rPr>
          <w:color w:val="231F20"/>
          <w:spacing w:val="-101"/>
        </w:rPr>
        <w:t>：</w:t>
      </w:r>
      <w:r>
        <w:rPr>
          <w:rFonts w:ascii="PMingLiU" w:eastAsia="PMingLiU" w:hint="eastAsia"/>
          <w:color w:val="231F20"/>
          <w:w w:val="106"/>
        </w:rPr>
        <w:t>757</w:t>
      </w:r>
      <w:r>
        <w:rPr>
          <w:rFonts w:ascii="PMingLiU" w:eastAsia="PMingLiU" w:hint="eastAsia"/>
          <w:color w:val="231F20"/>
          <w:w w:val="106"/>
        </w:rPr>
        <w:t>.</w:t>
      </w:r>
    </w:p>
    <w:p>
      <w:pPr>
        <w:pStyle w:val="BodyText"/>
        <w:spacing w:line="283" w:lineRule="auto"/>
        <w:ind w:left="256" w:right="203" w:firstLine="330"/>
        <w:jc w:val="both"/>
        <w:rPr>
          <w:rFonts w:ascii="PMingLiU" w:eastAsia="PMingLiU" w:hint="eastAsia"/>
        </w:rPr>
      </w:pPr>
      <w:r>
        <w:rPr>
          <w:color w:val="231F20"/>
          <w:spacing w:val="-44"/>
        </w:rPr>
        <w:t>［</w:t>
      </w:r>
      <w:r>
        <w:rPr>
          <w:rFonts w:ascii="PMingLiU" w:eastAsia="PMingLiU" w:hint="eastAsia"/>
          <w:color w:val="231F20"/>
          <w:spacing w:val="-44"/>
        </w:rPr>
        <w:t>6</w:t>
      </w:r>
      <w:r>
        <w:rPr>
          <w:color w:val="231F20"/>
          <w:spacing w:val="-44"/>
        </w:rPr>
        <w:t>］</w:t>
      </w:r>
      <w:r>
        <w:rPr>
          <w:color w:val="231F20"/>
          <w:spacing w:val="-13"/>
        </w:rPr>
        <w:t>刘庆思，陈康</w:t>
      </w:r>
      <w:r>
        <w:rPr>
          <w:rFonts w:ascii="PMingLiU" w:eastAsia="PMingLiU" w:hint="eastAsia"/>
          <w:color w:val="231F20"/>
          <w:spacing w:val="-11"/>
        </w:rPr>
        <w:t>. </w:t>
      </w:r>
      <w:r>
        <w:rPr>
          <w:color w:val="231F20"/>
        </w:rPr>
        <w:t>关于一年两考高考英语</w:t>
      </w:r>
      <w:r>
        <w:rPr>
          <w:color w:val="231F20"/>
          <w:spacing w:val="1"/>
        </w:rPr>
        <w:t>试卷中读后续写设计的研究</w:t>
      </w:r>
      <w:r>
        <w:rPr>
          <w:color w:val="231F20"/>
          <w:spacing w:val="-33"/>
        </w:rPr>
        <w:t>［</w:t>
      </w:r>
      <w:r>
        <w:rPr>
          <w:rFonts w:ascii="PMingLiU" w:eastAsia="PMingLiU" w:hint="eastAsia"/>
          <w:color w:val="231F20"/>
          <w:spacing w:val="-33"/>
        </w:rPr>
        <w:t>J</w:t>
      </w:r>
      <w:r>
        <w:rPr>
          <w:color w:val="231F20"/>
          <w:spacing w:val="-33"/>
        </w:rPr>
        <w:t>］</w:t>
      </w:r>
      <w:r>
        <w:rPr>
          <w:rFonts w:ascii="PMingLiU" w:eastAsia="PMingLiU" w:hint="eastAsia"/>
          <w:color w:val="231F20"/>
          <w:spacing w:val="-31"/>
        </w:rPr>
        <w:t>. </w:t>
      </w:r>
      <w:r>
        <w:rPr>
          <w:color w:val="231F20"/>
          <w:spacing w:val="5"/>
        </w:rPr>
        <w:t>中小学外语</w:t>
      </w:r>
      <w:r>
        <w:rPr>
          <w:color w:val="231F20"/>
          <w:spacing w:val="-33"/>
        </w:rPr>
        <w:t>教学</w:t>
      </w:r>
      <w:r>
        <w:rPr>
          <w:color w:val="231F20"/>
          <w:spacing w:val="-31"/>
        </w:rPr>
        <w:t>（</w:t>
      </w:r>
      <w:r>
        <w:rPr>
          <w:color w:val="231F20"/>
          <w:spacing w:val="-11"/>
        </w:rPr>
        <w:t>中学篇</w:t>
      </w:r>
      <w:r>
        <w:rPr>
          <w:color w:val="231F20"/>
          <w:spacing w:val="-70"/>
        </w:rPr>
        <w:t>）</w:t>
      </w:r>
      <w:r>
        <w:rPr>
          <w:color w:val="231F20"/>
          <w:spacing w:val="-101"/>
        </w:rPr>
        <w:t>，</w:t>
      </w:r>
      <w:r>
        <w:rPr>
          <w:rFonts w:ascii="PMingLiU" w:eastAsia="PMingLiU" w:hint="eastAsia"/>
          <w:color w:val="231F20"/>
          <w:w w:val="106"/>
        </w:rPr>
        <w:t>201</w:t>
      </w:r>
      <w:r>
        <w:rPr>
          <w:rFonts w:ascii="PMingLiU" w:eastAsia="PMingLiU" w:hint="eastAsia"/>
          <w:color w:val="231F20"/>
          <w:spacing w:val="-70"/>
          <w:w w:val="106"/>
        </w:rPr>
        <w:t>6</w:t>
      </w:r>
      <w:r>
        <w:rPr>
          <w:color w:val="231F20"/>
          <w:spacing w:val="-31"/>
        </w:rPr>
        <w:t>（</w:t>
      </w:r>
      <w:r>
        <w:rPr>
          <w:rFonts w:ascii="PMingLiU" w:eastAsia="PMingLiU" w:hint="eastAsia"/>
          <w:color w:val="231F20"/>
          <w:spacing w:val="-31"/>
          <w:w w:val="106"/>
        </w:rPr>
        <w:t>1</w:t>
      </w:r>
      <w:r>
        <w:rPr>
          <w:color w:val="231F20"/>
          <w:spacing w:val="-70"/>
        </w:rPr>
        <w:t>）</w:t>
      </w:r>
      <w:r>
        <w:rPr>
          <w:color w:val="231F20"/>
          <w:spacing w:val="-101"/>
        </w:rPr>
        <w:t>：</w:t>
      </w:r>
      <w:r>
        <w:rPr>
          <w:rFonts w:ascii="PMingLiU" w:eastAsia="PMingLiU" w:hint="eastAsia"/>
          <w:color w:val="231F20"/>
          <w:w w:val="106"/>
        </w:rPr>
        <w:t>4</w:t>
      </w:r>
      <w:r>
        <w:rPr>
          <w:rFonts w:ascii="PMingLiU" w:eastAsia="PMingLiU" w:hint="eastAsia"/>
          <w:color w:val="231F20"/>
          <w:w w:val="106"/>
        </w:rPr>
        <w:t>.</w:t>
      </w:r>
    </w:p>
    <w:p>
      <w:pPr>
        <w:spacing w:before="128"/>
        <w:ind w:left="2678" w:right="0" w:firstLine="0"/>
        <w:jc w:val="left"/>
        <w:rPr>
          <w:sz w:val="14"/>
        </w:rPr>
      </w:pPr>
      <w:r>
        <w:rPr>
          <w:color w:val="231F20"/>
          <w:sz w:val="14"/>
        </w:rPr>
        <w:t>教学月刊·中学版</w:t>
      </w:r>
    </w:p>
    <w:sectPr>
      <w:footerReference w:type="even" r:id="rId11"/>
      <w:pgSz w:w="10480" w:h="14740"/>
      <w:pgMar w:footer="587" w:header="661" w:top="1320" w:bottom="780" w:left="920" w:right="920"/>
      <w:cols w:num="2" w:equalWidth="0">
        <w:col w:w="4227" w:space="40"/>
        <w:col w:w="43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.588199pt;margin-top:735.287964pt;width:1.9pt;height:1.7pt;mso-position-horizontal-relative:page;mso-position-vertical-relative:page;z-index:-8248" coordorigin="12,14706" coordsize="38,34" path="m50,14722l28,14722,32,14726,32,14740,50,14740,50,14722xm50,14706l46,14706,12,14722,14,14724,18,14722,50,14722,50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5.172920pt;margin-top:735.287964pt;width:4.25pt;height:1.7pt;mso-position-horizontal-relative:page;mso-position-vertical-relative:page;z-index:-8224" coordorigin="103,14706" coordsize="85,34" path="m158,14706l132,14706,122,14712,112,14724,106,14734,103,14740,122,14740,122,14734,124,14726,138,14712,169,14712,168,14710,158,14706xm169,14712l150,14712,154,14714,158,14720,162,14724,166,14730,168,14736,169,14740,188,14740,182,14729,176,14720,169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0.472919pt;margin-top:735.287964pt;width:4.25pt;height:1.7pt;mso-position-horizontal-relative:page;mso-position-vertical-relative:page;z-index:-8200" coordorigin="209,14706" coordsize="85,34" path="m264,14706l240,14706,228,14712,220,14724,212,14734,209,14740,228,14740,228,14734,230,14726,236,14722,240,14716,246,14712,275,14712,274,14710,264,14706xm275,14712l256,14712,262,14714,266,14720,270,14724,274,14736,275,14740,294,14740,288,14729,282,14720,275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7.574707pt;margin-top:735.287964pt;width:1.75pt;height:1.7pt;mso-position-horizontal-relative:page;mso-position-vertical-relative:page;z-index:-8176" coordorigin="351,14706" coordsize="35,34" path="m386,14706l374,14706,351,14740,359,14740,368,14726,386,14726,386,14706xm386,14726l368,14726,368,14740,386,14740,386,1472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4.640165pt;margin-top:735.287964pt;width:4.05pt;height:1.7pt;mso-position-horizontal-relative:page;mso-position-vertical-relative:page;z-index:-8152" coordorigin="493,14706" coordsize="81,34" path="m544,14706l522,14706,512,14710,498,14724,494,14734,493,14740,497,14740,498,14738,502,14732,514,14724,520,14722,567,14722,562,14718,554,14710,544,14706xm567,14722l536,14722,548,14730,554,14736,555,14740,574,14740,574,14734,570,14724,567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0.263504pt;margin-top:735.287964pt;width:3.85pt;height:1.7pt;mso-position-horizontal-relative:page;mso-position-vertical-relative:page;z-index:-8128" coordorigin="605,14706" coordsize="77,34" path="m654,14706l638,14706,632,14708,626,14712,618,14718,606,14738,605,14740,623,14740,624,14734,628,14724,632,14720,636,14714,640,14712,664,14712,654,14706xm664,14712l648,14712,652,14714,658,14720,662,14726,664,14734,665,14740,682,14740,679,14733,672,14722,664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6.188198pt;margin-top:735.287964pt;width:1.8pt;height:1.7pt;mso-position-horizontal-relative:page;mso-position-vertical-relative:page;z-index:-8104" coordorigin="724,14706" coordsize="36,34" path="m760,14722l738,14722,742,14726,742,14730,744,14738,744,14740,760,14740,760,14722xm760,14706l758,14706,724,14722,724,14724,730,14722,760,14722,760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0.888199pt;margin-top:735.287964pt;width:3.9pt;height:1.7pt;mso-position-horizontal-relative:page;mso-position-vertical-relative:page;z-index:-8080" coordorigin="818,14706" coordsize="78,34" path="m870,14706l846,14706,836,14710,828,14716,822,14722,818,14730,818,14740,834,14740,832,14736,832,14728,834,14722,840,14718,844,14714,850,14712,880,14712,878,14710,870,14706xm880,14712l866,14712,872,14714,876,14718,880,14724,882,14728,882,14740,896,14740,896,14728,892,14722,886,14716,880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9.193203pt;margin-top:735.087952pt;width:7.8pt;height:1.9pt;mso-position-horizontal-relative:page;mso-position-vertical-relative:page;z-index:-8056" coordorigin="984,14702" coordsize="156,38" path="m1095,14740l1092,14714,1092,14706,1090,14706,1090,14708,1088,14712,1086,14712,1084,14714,1078,14714,1074,14712,1064,14708,1054,14706,1032,14706,1020,14710,1008,14716,998,14722,988,14732,984,14740,1005,14740,1008,14732,1014,14724,1020,14720,1036,14712,1056,14712,1066,14716,1082,14728,1088,14740,1095,14740m1140,14702l1136,14702,1108,14714,1108,14716,1120,14716,1122,14718,1122,14722,1124,14724,1124,14740,1140,14740,1140,14702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79.360527pt;margin-top:735.287964pt;width:1.7pt;height:1.7pt;mso-position-horizontal-relative:page;mso-position-vertical-relative:page;z-index:-8032" coordorigin="1587,14706" coordsize="34,34" path="m1608,14706l1602,14706,1587,14740,1621,14740,1608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96.588196pt;margin-top:735.087952pt;width:1.6pt;height:1.9pt;mso-position-horizontal-relative:page;mso-position-vertical-relative:page;z-index:-8008" coordorigin="1932,14702" coordsize="32,38" path="m1964,14702l1958,14702,1932,14714,1932,14716,1942,14716,1944,14718,1944,14720,1946,14722,1946,14740,1964,14740,196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23.188202pt;margin-top:735.388pt;width:3pt;height:1.6pt;mso-position-horizontal-relative:page;mso-position-vertical-relative:page;z-index:-7984" coordorigin="2464,14708" coordsize="60,32" path="m2512,14712l2474,14712,2478,14714,2482,14718,2482,14722,2484,14726,2484,14740,2504,14740,2504,14720,2506,14718,2508,14714,2512,14712xm2524,14708l2464,14708,2464,14712,2524,14712,2524,14708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50.988205pt;margin-top:735.087952pt;width:1.6pt;height:1.9pt;mso-position-horizontal-relative:page;mso-position-vertical-relative:page;z-index:-7960" coordorigin="3020,14702" coordsize="32,38" path="m3052,14702l3046,14702,3020,14714,3020,14716,3032,14716,3032,14720,3034,14722,3034,14740,3052,14740,305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56.388199pt;margin-top:735.388pt;width:5.5pt;height:1.6pt;mso-position-horizontal-relative:page;mso-position-vertical-relative:page;z-index:-7936" coordorigin="3128,14708" coordsize="110,32" path="m3236,14708l3128,14708,3128,14712,3138,14712,3142,14714,3146,14718,3148,14724,3148,14740,3168,14740,3168,14716,3236,14716,3236,14708xm3236,14716l3218,14716,3222,14718,3224,14718,3228,14720,3228,14724,3230,14726,3232,14732,3234,14740,3238,14740,3236,1471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63.088196pt;margin-top:735.087952pt;width:1.6pt;height:1.9pt;mso-position-horizontal-relative:page;mso-position-vertical-relative:page;z-index:-7912" coordorigin="3262,14702" coordsize="32,38" path="m3294,14702l3290,14702,3262,14714,3264,14716,3274,14716,3274,14718,3276,14720,3276,14740,3294,14740,329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76.162735pt;margin-top:736.087952pt;width:.65pt;height:.9pt;mso-position-horizontal-relative:page;mso-position-vertical-relative:page;z-index:-7888" coordorigin="3523,14722" coordsize="13,18" path="m3536,14722l3532,14722,3530,14730,3528,14734,3526,14736,3523,14740,3536,14740,353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02.688202pt;margin-top:735.388pt;width:5.4pt;height:1.6pt;mso-position-horizontal-relative:page;mso-position-vertical-relative:page;z-index:-7864" coordorigin="4054,14708" coordsize="108,32" path="m4118,14708l4054,14708,4054,14712,4064,14712,4072,14716,4074,14718,4074,14740,4094,14740,4094,14718,4100,14716,4144,14716,4136,14712,4128,14710,4118,14708xm4144,14716l4118,14716,4124,14720,4128,14722,4132,14726,4134,14732,4136,14736,4137,14740,4162,14740,4160,14732,4154,14726,4150,14720,4144,1471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13.788193pt;margin-top:735.087952pt;width:1.7pt;height:1.9pt;mso-position-horizontal-relative:page;mso-position-vertical-relative:page;z-index:-7840" coordorigin="4276,14702" coordsize="34,38" path="m4310,14702l4306,14702,4276,14714,4278,14716,4290,14716,4290,14718,4292,14720,4292,14740,4310,14740,431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19.588196pt;margin-top:735.087952pt;width:1.6pt;height:1.9pt;mso-position-horizontal-relative:page;mso-position-vertical-relative:page;z-index:-7816" coordorigin="4392,14702" coordsize="32,38" path="m4424,14702l4418,14702,4392,14714,4392,14716,4404,14716,4404,14720,4406,14722,4406,14740,4424,14740,442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29.188202pt;margin-top:735.087952pt;width:1.6pt;height:1.9pt;mso-position-horizontal-relative:page;mso-position-vertical-relative:page;z-index:-7792" coordorigin="4584,14702" coordsize="32,38" path="m4616,14702l4612,14702,4584,14714,4584,14716,4596,14716,4598,14718,4598,14722,4600,14724,4600,14740,4616,14740,461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50.888199pt;margin-top:735.388pt;width:7.4pt;height:1.6pt;mso-position-horizontal-relative:page;mso-position-vertical-relative:page;z-index:-7768" coordorigin="5018,14708" coordsize="148,32" path="m5154,14712l5118,14712,5124,14718,5126,14722,5126,14740,5146,14740,5146,14720,5154,14712xm5166,14708l5106,14708,5106,14712,5166,14712,5166,14708xm5066,14712l5030,14712,5036,14718,5038,14722,5038,14740,5058,14740,5058,14722,5060,14720,5060,14718,5066,14712xm5078,14708l5018,14708,5018,14712,5078,14712,5078,14708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86.360535pt;margin-top:735.287964pt;width:1.7pt;height:1.7pt;mso-position-horizontal-relative:page;mso-position-vertical-relative:page;z-index:-7744" coordorigin="5727,14706" coordsize="34,34" path="m5748,14706l5742,14706,5727,14740,5761,14740,5748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91.488190pt;margin-top:735.087952pt;width:1.6pt;height:1.9pt;mso-position-horizontal-relative:page;mso-position-vertical-relative:page;z-index:-7720" coordorigin="5830,14702" coordsize="32,38" path="m5862,14702l5858,14702,5830,14714,5832,14716,5842,14716,5842,14718,5844,14720,5844,14740,5862,14740,586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94.388214pt;margin-top:735.087952pt;width:1.6pt;height:1.9pt;mso-position-horizontal-relative:page;mso-position-vertical-relative:page;z-index:-7696" coordorigin="5888,14702" coordsize="32,38" path="m5920,14702l5916,14702,5888,14714,5890,14716,5900,14716,5902,14718,5902,14722,5904,14724,5904,14740,5920,14740,592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11.388214pt;margin-top:735.087952pt;width:1.7pt;height:1.9pt;mso-position-horizontal-relative:page;mso-position-vertical-relative:page;z-index:-7672" coordorigin="6228,14702" coordsize="34,38" path="m6262,14702l6258,14702,6228,14714,6230,14716,6242,14716,6242,14718,6244,14720,6244,14740,6262,14740,626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17.82547pt;margin-top:736.087952pt;width:.6pt;height:.9pt;mso-position-horizontal-relative:page;mso-position-vertical-relative:page;z-index:-7648" coordorigin="6357,14722" coordsize="12,18" path="m6368,14722l6366,14722,6360,14734,6358,14736,6357,14740,6368,14740,6368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60.188202pt;margin-top:735.087952pt;width:1.6pt;height:1.9pt;mso-position-horizontal-relative:page;mso-position-vertical-relative:page;z-index:-7624" coordorigin="7204,14702" coordsize="32,38" path="m7236,14702l7232,14702,7204,14714,7206,14716,7216,14716,7218,14718,7218,14724,7220,14732,7220,14740,7236,14740,723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75.888214pt;margin-top:735.087952pt;width:1.7pt;height:1.9pt;mso-position-horizontal-relative:page;mso-position-vertical-relative:page;z-index:-7600" coordorigin="7518,14702" coordsize="34,38" path="m7552,14702l7546,14702,7518,14714,7520,14716,7530,14716,7532,14718,7532,14720,7534,14722,7534,14740,7552,14740,755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82.32547pt;margin-top:736.087952pt;width:.6pt;height:.9pt;mso-position-horizontal-relative:page;mso-position-vertical-relative:page;z-index:-7576" coordorigin="7647,14722" coordsize="12,18" path="m7658,14722l7656,14722,7650,14734,7648,14736,7647,14740,7658,14740,7658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85.225464pt;margin-top:736.087952pt;width:.6pt;height:.9pt;mso-position-horizontal-relative:page;mso-position-vertical-relative:page;z-index:-7552" coordorigin="7705,14722" coordsize="12,18" path="m7716,14722l7714,14722,7708,14734,7706,14736,7705,14740,7716,14740,771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97.333618pt;margin-top:735.087952pt;width:1.1pt;height:1.9pt;mso-position-horizontal-relative:page;mso-position-vertical-relative:page;z-index:-7528" coordorigin="7947,14702" coordsize="22,38" path="m7968,14702l7960,14702,7947,14740,7955,14740,796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00.233612pt;margin-top:735.087952pt;width:1.1pt;height:1.9pt;mso-position-horizontal-relative:page;mso-position-vertical-relative:page;z-index:-7504" coordorigin="8005,14702" coordsize="22,38" path="m8026,14702l8018,14702,8005,14740,8013,14740,802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37.188202pt;margin-top:735.087952pt;width:1.6pt;height:1.9pt;mso-position-horizontal-relative:page;mso-position-vertical-relative:page;z-index:-7480" coordorigin="8744,14702" coordsize="32,38" path="m8776,14702l8772,14702,8744,14714,8746,14716,8756,14716,8758,14718,8758,14722,8760,14724,8760,14740,8776,14740,877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59.225464pt;margin-top:736.087952pt;width:.6pt;height:.9pt;mso-position-horizontal-relative:page;mso-position-vertical-relative:page;z-index:-7456" coordorigin="9185,14722" coordsize="12,18" path="m9196,14722l9194,14722,9188,14734,9186,14736,9185,14740,9196,14740,919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61.688198pt;margin-top:735.087952pt;width:1.1pt;height:1.1pt;mso-position-horizontal-relative:page;mso-position-vertical-relative:page;z-index:-7432" coordorigin="1234,14702" coordsize="22,22" path="m1248,14702l1242,14702,1234,14710,1234,14716,1242,14724,1248,14724,1256,14716,1256,14710,124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12.7882pt;margin-top:735.087952pt;width:1.1pt;height:1.1pt;mso-position-horizontal-relative:page;mso-position-vertical-relative:page;z-index:-7408" coordorigin="2256,14702" coordsize="22,22" path="m2270,14702l2264,14702,2256,14710,2256,14716,2264,14724,2270,14724,2278,14716,2278,14710,227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93.188202pt;margin-top:735.087952pt;width:1.1pt;height:1.1pt;mso-position-horizontal-relative:page;mso-position-vertical-relative:page;z-index:-7384" coordorigin="3864,14702" coordsize="22,22" path="m3878,14702l3872,14702,3864,14710,3864,14716,3872,14724,3878,14724,3886,14716,3886,14710,387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23.088196pt;margin-top:735.087952pt;width:1.1pt;height:1.1pt;mso-position-horizontal-relative:page;mso-position-vertical-relative:page;z-index:-7360" coordorigin="4462,14702" coordsize="22,22" path="m4476,14702l4470,14702,4462,14710,4462,14716,4470,14724,4476,14724,4484,14716,4484,14710,447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35.488205pt;margin-top:735.087952pt;width:1.1pt;height:1.1pt;mso-position-horizontal-relative:page;mso-position-vertical-relative:page;z-index:-7336" coordorigin="4710,14702" coordsize="22,22" path="m4724,14702l4718,14702,4710,14710,4710,14716,4718,14724,4724,14724,4732,14716,4732,14710,472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04.188202pt;margin-top:735.087952pt;width:1pt;height:1.1pt;mso-position-horizontal-relative:page;mso-position-vertical-relative:page;z-index:-7312" coordorigin="6084,14702" coordsize="20,22" path="m6096,14702l6092,14702,6088,14704,6084,14708,6084,14718,6088,14722,6092,14724,6096,14724,6100,14722,6104,14718,6104,14708,6100,14704,609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43.48819pt;margin-top:735.087952pt;width:1.1pt;height:1.1pt;mso-position-horizontal-relative:page;mso-position-vertical-relative:page;z-index:-7288" coordorigin="8870,14702" coordsize="22,22" path="m8884,14702l8878,14702,8870,14710,8870,14716,8878,14724,8884,14724,8892,14716,8892,14710,8884,14702xe" filled="true" fillcolor="#b2b2b2" stroked="false">
          <v:path arrowok="t"/>
          <v:fill type="solid"/>
          <w10:wrap type="none"/>
        </v:shape>
      </w:pict>
    </w:r>
    <w:r>
      <w:rPr/>
      <w:pict>
        <v:group style="position:absolute;margin-left:56.551147pt;margin-top:687.027954pt;width:95.6pt;height:18.75pt;mso-position-horizontal-relative:page;mso-position-vertical-relative:page;z-index:-7264" coordorigin="1131,13741" coordsize="1912,375">
          <v:shape style="position:absolute;left:1131;top:13740;width:282;height:307" type="#_x0000_t75" stroked="false">
            <v:imagedata r:id="rId1" o:title=""/>
          </v:shape>
          <v:shape style="position:absolute;left:2963;top:14035;width:80;height:80" coordorigin="2964,14036" coordsize="80,80" path="m2964,14036l2989,14059,2998,14075,2989,14091,2964,14115,3043,14075,2964,14036xe" filled="true" fillcolor="#231f20" stroked="false">
            <v:path arrowok="t"/>
            <v:fill type="solid"/>
          </v:shape>
          <v:shape style="position:absolute;left:1424;top:13885;width:1585;height:191" coordorigin="1425,13885" coordsize="1585,191" path="m1425,13885l2788,13885,2788,14075,3009,14075e" filled="false" stroked="true" strokeweight=".283500pt" strokecolor="#231f20">
            <v:path arrowok="t"/>
            <v:stroke dashstyle="solid"/>
          </v:shape>
          <w10:wrap type="none"/>
        </v:group>
      </w:pict>
    </w:r>
    <w:r>
      <w:rPr/>
      <w:pict>
        <v:shape style="position:absolute;margin-left:75.000916pt;margin-top:685.012756pt;width:59.7pt;height:19.3pt;mso-position-horizontal-relative:page;mso-position-vertical-relative:page;z-index:-7240" type="#_x0000_t202" filled="false" stroked="false">
          <v:textbox inset="0,0,0,0">
            <w:txbxContent>
              <w:p>
                <w:pPr>
                  <w:spacing w:line="259" w:lineRule="auto" w:before="1"/>
                  <w:ind w:left="20" w:right="1" w:firstLine="51"/>
                  <w:jc w:val="left"/>
                  <w:rPr>
                    <w:rFonts w:ascii="Trebuchet MS" w:hAnsi="Trebuchet MS" w:eastAsia="Trebuchet MS"/>
                    <w:sz w:val="14"/>
                  </w:rPr>
                </w:pPr>
                <w:r>
                  <w:rPr>
                    <w:color w:val="231F20"/>
                    <w:sz w:val="14"/>
                  </w:rPr>
                  <w:t>教学月刊·中学版教学参考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2018</w:t>
                </w:r>
                <w:r>
                  <w:rPr>
                    <w:rFonts w:ascii="Trebuchet MS" w:hAnsi="Trebuchet MS" w:eastAsia="Trebuchet MS"/>
                    <w:color w:val="231F20"/>
                    <w:w w:val="52"/>
                    <w:sz w:val="14"/>
                  </w:rPr>
                  <w:t>/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1</w:t>
                </w:r>
                <w:r>
                  <w:rPr>
                    <w:rFonts w:ascii="Trebuchet MS" w:hAnsi="Trebuchet MS" w:eastAsia="Trebuchet MS"/>
                    <w:color w:val="231F20"/>
                    <w:w w:val="136"/>
                    <w:sz w:val="14"/>
                  </w:rPr>
                  <w:t>·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7.858997pt;margin-top:688.337402pt;width:12pt;height:13.15pt;mso-position-horizontal-relative:page;mso-position-vertical-relative:page;z-index:-7216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  <w:rPr>
                    <w:rFonts w:ascii="PMingLiU"/>
                  </w:rPr>
                </w:pPr>
                <w:r>
                  <w:rPr>
                    <w:rFonts w:ascii="PMingLiU"/>
                    <w:color w:val="FFFFFF"/>
                    <w:w w:val="105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.588199pt;margin-top:735.287964pt;width:1.9pt;height:1.7pt;mso-position-horizontal-relative:page;mso-position-vertical-relative:page;z-index:-7192" coordorigin="12,14706" coordsize="38,34" path="m50,14722l28,14722,32,14726,32,14740,50,14740,50,14722xm50,14706l46,14706,12,14722,14,14724,18,14722,50,14722,50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5.172920pt;margin-top:735.287964pt;width:4.25pt;height:1.7pt;mso-position-horizontal-relative:page;mso-position-vertical-relative:page;z-index:-7168" coordorigin="103,14706" coordsize="85,34" path="m158,14706l132,14706,122,14712,112,14724,106,14734,103,14740,122,14740,122,14734,124,14726,138,14712,169,14712,168,14710,158,14706xm169,14712l150,14712,154,14714,158,14720,162,14724,166,14730,168,14736,169,14740,188,14740,182,14729,176,14720,169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0.472919pt;margin-top:735.287964pt;width:4.25pt;height:1.7pt;mso-position-horizontal-relative:page;mso-position-vertical-relative:page;z-index:-7144" coordorigin="209,14706" coordsize="85,34" path="m264,14706l240,14706,228,14712,220,14724,212,14734,209,14740,228,14740,228,14734,230,14726,236,14722,240,14716,246,14712,275,14712,274,14710,264,14706xm275,14712l256,14712,262,14714,266,14720,270,14724,274,14736,275,14740,294,14740,288,14729,282,14720,275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7.574707pt;margin-top:735.287964pt;width:1.75pt;height:1.7pt;mso-position-horizontal-relative:page;mso-position-vertical-relative:page;z-index:-7120" coordorigin="351,14706" coordsize="35,34" path="m386,14706l374,14706,351,14740,359,14740,368,14726,386,14726,386,14706xm386,14726l368,14726,368,14740,386,14740,386,1472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4.640165pt;margin-top:735.287964pt;width:4.05pt;height:1.7pt;mso-position-horizontal-relative:page;mso-position-vertical-relative:page;z-index:-7096" coordorigin="493,14706" coordsize="81,34" path="m544,14706l522,14706,512,14710,498,14724,494,14734,493,14740,497,14740,498,14738,502,14732,514,14724,520,14722,567,14722,562,14718,554,14710,544,14706xm567,14722l536,14722,548,14730,554,14736,555,14740,574,14740,574,14734,570,14724,567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0.263504pt;margin-top:735.287964pt;width:3.85pt;height:1.7pt;mso-position-horizontal-relative:page;mso-position-vertical-relative:page;z-index:-7072" coordorigin="605,14706" coordsize="77,34" path="m654,14706l638,14706,632,14708,626,14712,618,14718,606,14738,605,14740,623,14740,624,14734,628,14724,632,14720,636,14714,640,14712,664,14712,654,14706xm664,14712l648,14712,652,14714,658,14720,662,14726,664,14734,665,14740,682,14740,679,14733,672,14722,664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6.188198pt;margin-top:735.287964pt;width:1.8pt;height:1.7pt;mso-position-horizontal-relative:page;mso-position-vertical-relative:page;z-index:-7048" coordorigin="724,14706" coordsize="36,34" path="m760,14722l738,14722,742,14726,742,14730,744,14738,744,14740,760,14740,760,14722xm760,14706l758,14706,724,14722,724,14724,730,14722,760,14722,760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0.888199pt;margin-top:735.287964pt;width:3.9pt;height:1.7pt;mso-position-horizontal-relative:page;mso-position-vertical-relative:page;z-index:-7024" coordorigin="818,14706" coordsize="78,34" path="m870,14706l846,14706,836,14710,828,14716,822,14722,818,14730,818,14740,834,14740,832,14736,832,14728,834,14722,840,14718,844,14714,850,14712,880,14712,878,14710,870,14706xm880,14712l866,14712,872,14714,876,14718,880,14724,882,14728,882,14740,896,14740,896,14728,892,14722,886,14716,880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9.193203pt;margin-top:735.087952pt;width:7.8pt;height:1.9pt;mso-position-horizontal-relative:page;mso-position-vertical-relative:page;z-index:-7000" coordorigin="984,14702" coordsize="156,38" path="m1095,14740l1092,14714,1092,14706,1090,14706,1090,14708,1088,14712,1086,14712,1084,14714,1078,14714,1074,14712,1064,14708,1054,14706,1032,14706,1020,14710,1008,14716,998,14722,988,14732,984,14740,1005,14740,1008,14732,1014,14724,1020,14720,1036,14712,1056,14712,1066,14716,1082,14728,1088,14740,1095,14740m1140,14702l1136,14702,1108,14714,1108,14716,1120,14716,1122,14718,1122,14722,1124,14724,1124,14740,1140,14740,1140,14702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79.360527pt;margin-top:735.287964pt;width:1.7pt;height:1.7pt;mso-position-horizontal-relative:page;mso-position-vertical-relative:page;z-index:-6976" coordorigin="1587,14706" coordsize="34,34" path="m1608,14706l1602,14706,1587,14740,1621,14740,1608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96.588196pt;margin-top:735.087952pt;width:1.6pt;height:1.9pt;mso-position-horizontal-relative:page;mso-position-vertical-relative:page;z-index:-6952" coordorigin="1932,14702" coordsize="32,38" path="m1964,14702l1958,14702,1932,14714,1932,14716,1942,14716,1944,14718,1944,14720,1946,14722,1946,14740,1964,14740,196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23.188202pt;margin-top:735.388pt;width:3pt;height:1.6pt;mso-position-horizontal-relative:page;mso-position-vertical-relative:page;z-index:-6928" coordorigin="2464,14708" coordsize="60,32" path="m2512,14712l2474,14712,2478,14714,2482,14718,2482,14722,2484,14726,2484,14740,2504,14740,2504,14720,2506,14718,2508,14714,2512,14712xm2524,14708l2464,14708,2464,14712,2524,14712,2524,14708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50.988205pt;margin-top:735.087952pt;width:1.6pt;height:1.9pt;mso-position-horizontal-relative:page;mso-position-vertical-relative:page;z-index:-6904" coordorigin="3020,14702" coordsize="32,38" path="m3052,14702l3046,14702,3020,14714,3020,14716,3032,14716,3032,14720,3034,14722,3034,14740,3052,14740,305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56.388199pt;margin-top:735.388pt;width:5.5pt;height:1.6pt;mso-position-horizontal-relative:page;mso-position-vertical-relative:page;z-index:-6880" coordorigin="3128,14708" coordsize="110,32" path="m3236,14708l3128,14708,3128,14712,3138,14712,3142,14714,3146,14718,3148,14724,3148,14740,3168,14740,3168,14716,3236,14716,3236,14708xm3236,14716l3218,14716,3222,14718,3224,14718,3228,14720,3228,14724,3230,14726,3232,14732,3234,14740,3238,14740,3236,1471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63.088196pt;margin-top:735.087952pt;width:1.6pt;height:1.9pt;mso-position-horizontal-relative:page;mso-position-vertical-relative:page;z-index:-6856" coordorigin="3262,14702" coordsize="32,38" path="m3294,14702l3290,14702,3262,14714,3264,14716,3274,14716,3274,14718,3276,14720,3276,14740,3294,14740,329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76.162735pt;margin-top:736.087952pt;width:.65pt;height:.9pt;mso-position-horizontal-relative:page;mso-position-vertical-relative:page;z-index:-6832" coordorigin="3523,14722" coordsize="13,18" path="m3536,14722l3532,14722,3530,14730,3528,14734,3526,14736,3523,14740,3536,14740,353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02.688202pt;margin-top:735.388pt;width:5.4pt;height:1.6pt;mso-position-horizontal-relative:page;mso-position-vertical-relative:page;z-index:-6808" coordorigin="4054,14708" coordsize="108,32" path="m4118,14708l4054,14708,4054,14712,4064,14712,4072,14716,4074,14718,4074,14740,4094,14740,4094,14718,4100,14716,4144,14716,4136,14712,4128,14710,4118,14708xm4144,14716l4118,14716,4124,14720,4128,14722,4132,14726,4134,14732,4136,14736,4137,14740,4162,14740,4160,14732,4154,14726,4150,14720,4144,1471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13.788193pt;margin-top:735.087952pt;width:1.7pt;height:1.9pt;mso-position-horizontal-relative:page;mso-position-vertical-relative:page;z-index:-6784" coordorigin="4276,14702" coordsize="34,38" path="m4310,14702l4306,14702,4276,14714,4278,14716,4290,14716,4290,14718,4292,14720,4292,14740,4310,14740,431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19.588196pt;margin-top:735.087952pt;width:1.6pt;height:1.9pt;mso-position-horizontal-relative:page;mso-position-vertical-relative:page;z-index:-6760" coordorigin="4392,14702" coordsize="32,38" path="m4424,14702l4418,14702,4392,14714,4392,14716,4404,14716,4404,14720,4406,14722,4406,14740,4424,14740,442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29.188202pt;margin-top:735.087952pt;width:1.6pt;height:1.9pt;mso-position-horizontal-relative:page;mso-position-vertical-relative:page;z-index:-6736" coordorigin="4584,14702" coordsize="32,38" path="m4616,14702l4612,14702,4584,14714,4584,14716,4596,14716,4598,14718,4598,14722,4600,14724,4600,14740,4616,14740,461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50.888199pt;margin-top:735.388pt;width:7.4pt;height:1.6pt;mso-position-horizontal-relative:page;mso-position-vertical-relative:page;z-index:-6712" coordorigin="5018,14708" coordsize="148,32" path="m5154,14712l5118,14712,5124,14718,5126,14722,5126,14740,5146,14740,5146,14720,5154,14712xm5166,14708l5106,14708,5106,14712,5166,14712,5166,14708xm5066,14712l5030,14712,5036,14718,5038,14722,5038,14740,5058,14740,5058,14722,5060,14720,5060,14718,5066,14712xm5078,14708l5018,14708,5018,14712,5078,14712,5078,14708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86.360535pt;margin-top:735.287964pt;width:1.7pt;height:1.7pt;mso-position-horizontal-relative:page;mso-position-vertical-relative:page;z-index:-6688" coordorigin="5727,14706" coordsize="34,34" path="m5748,14706l5742,14706,5727,14740,5761,14740,5748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91.488190pt;margin-top:735.087952pt;width:1.6pt;height:1.9pt;mso-position-horizontal-relative:page;mso-position-vertical-relative:page;z-index:-6664" coordorigin="5830,14702" coordsize="32,38" path="m5862,14702l5858,14702,5830,14714,5832,14716,5842,14716,5842,14718,5844,14720,5844,14740,5862,14740,586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94.388214pt;margin-top:735.087952pt;width:1.6pt;height:1.9pt;mso-position-horizontal-relative:page;mso-position-vertical-relative:page;z-index:-6640" coordorigin="5888,14702" coordsize="32,38" path="m5920,14702l5916,14702,5888,14714,5890,14716,5900,14716,5902,14718,5902,14722,5904,14724,5904,14740,5920,14740,592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11.388214pt;margin-top:735.087952pt;width:1.7pt;height:1.9pt;mso-position-horizontal-relative:page;mso-position-vertical-relative:page;z-index:-6616" coordorigin="6228,14702" coordsize="34,38" path="m6262,14702l6258,14702,6228,14714,6230,14716,6242,14716,6242,14718,6244,14720,6244,14740,6262,14740,626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17.82547pt;margin-top:736.087952pt;width:.6pt;height:.9pt;mso-position-horizontal-relative:page;mso-position-vertical-relative:page;z-index:-6592" coordorigin="6357,14722" coordsize="12,18" path="m6368,14722l6366,14722,6360,14734,6358,14736,6357,14740,6368,14740,6368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60.188202pt;margin-top:735.087952pt;width:1.6pt;height:1.9pt;mso-position-horizontal-relative:page;mso-position-vertical-relative:page;z-index:-6568" coordorigin="7204,14702" coordsize="32,38" path="m7236,14702l7232,14702,7204,14714,7206,14716,7216,14716,7218,14718,7218,14724,7220,14732,7220,14740,7236,14740,723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75.888214pt;margin-top:735.087952pt;width:1.7pt;height:1.9pt;mso-position-horizontal-relative:page;mso-position-vertical-relative:page;z-index:-6544" coordorigin="7518,14702" coordsize="34,38" path="m7552,14702l7546,14702,7518,14714,7520,14716,7530,14716,7532,14718,7532,14720,7534,14722,7534,14740,7552,14740,755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82.32547pt;margin-top:736.087952pt;width:.6pt;height:.9pt;mso-position-horizontal-relative:page;mso-position-vertical-relative:page;z-index:-6520" coordorigin="7647,14722" coordsize="12,18" path="m7658,14722l7656,14722,7650,14734,7648,14736,7647,14740,7658,14740,7658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85.225464pt;margin-top:736.087952pt;width:.6pt;height:.9pt;mso-position-horizontal-relative:page;mso-position-vertical-relative:page;z-index:-6496" coordorigin="7705,14722" coordsize="12,18" path="m7716,14722l7714,14722,7708,14734,7706,14736,7705,14740,7716,14740,771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97.333618pt;margin-top:735.087952pt;width:1.1pt;height:1.9pt;mso-position-horizontal-relative:page;mso-position-vertical-relative:page;z-index:-6472" coordorigin="7947,14702" coordsize="22,38" path="m7968,14702l7960,14702,7947,14740,7955,14740,796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00.233612pt;margin-top:735.087952pt;width:1.1pt;height:1.9pt;mso-position-horizontal-relative:page;mso-position-vertical-relative:page;z-index:-6448" coordorigin="8005,14702" coordsize="22,38" path="m8026,14702l8018,14702,8005,14740,8013,14740,802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37.188202pt;margin-top:735.087952pt;width:1.6pt;height:1.9pt;mso-position-horizontal-relative:page;mso-position-vertical-relative:page;z-index:-6424" coordorigin="8744,14702" coordsize="32,38" path="m8776,14702l8772,14702,8744,14714,8746,14716,8756,14716,8758,14718,8758,14722,8760,14724,8760,14740,8776,14740,877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59.225464pt;margin-top:736.087952pt;width:.6pt;height:.9pt;mso-position-horizontal-relative:page;mso-position-vertical-relative:page;z-index:-6400" coordorigin="9185,14722" coordsize="12,18" path="m9196,14722l9194,14722,9188,14734,9186,14736,9185,14740,9196,14740,919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61.688198pt;margin-top:735.087952pt;width:1.1pt;height:1.1pt;mso-position-horizontal-relative:page;mso-position-vertical-relative:page;z-index:-6376" coordorigin="1234,14702" coordsize="22,22" path="m1248,14702l1242,14702,1234,14710,1234,14716,1242,14724,1248,14724,1256,14716,1256,14710,124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12.7882pt;margin-top:735.087952pt;width:1.1pt;height:1.1pt;mso-position-horizontal-relative:page;mso-position-vertical-relative:page;z-index:-6352" coordorigin="2256,14702" coordsize="22,22" path="m2270,14702l2264,14702,2256,14710,2256,14716,2264,14724,2270,14724,2278,14716,2278,14710,227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93.188202pt;margin-top:735.087952pt;width:1.1pt;height:1.1pt;mso-position-horizontal-relative:page;mso-position-vertical-relative:page;z-index:-6328" coordorigin="3864,14702" coordsize="22,22" path="m3878,14702l3872,14702,3864,14710,3864,14716,3872,14724,3878,14724,3886,14716,3886,14710,387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23.088196pt;margin-top:735.087952pt;width:1.1pt;height:1.1pt;mso-position-horizontal-relative:page;mso-position-vertical-relative:page;z-index:-6304" coordorigin="4462,14702" coordsize="22,22" path="m4476,14702l4470,14702,4462,14710,4462,14716,4470,14724,4476,14724,4484,14716,4484,14710,447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35.488205pt;margin-top:735.087952pt;width:1.1pt;height:1.1pt;mso-position-horizontal-relative:page;mso-position-vertical-relative:page;z-index:-6280" coordorigin="4710,14702" coordsize="22,22" path="m4724,14702l4718,14702,4710,14710,4710,14716,4718,14724,4724,14724,4732,14716,4732,14710,472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04.188202pt;margin-top:735.087952pt;width:1pt;height:1.1pt;mso-position-horizontal-relative:page;mso-position-vertical-relative:page;z-index:-6256" coordorigin="6084,14702" coordsize="20,22" path="m6096,14702l6092,14702,6088,14704,6084,14708,6084,14718,6088,14722,6092,14724,6096,14724,6100,14722,6104,14718,6104,14708,6100,14704,609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43.48819pt;margin-top:735.087952pt;width:1.1pt;height:1.1pt;mso-position-horizontal-relative:page;mso-position-vertical-relative:page;z-index:-6232" coordorigin="8870,14702" coordsize="22,22" path="m8884,14702l8878,14702,8870,14710,8870,14716,8878,14724,8884,14724,8892,14716,8892,14710,8884,14702xe" filled="true" fillcolor="#b2b2b2" stroked="false">
          <v:path arrowok="t"/>
          <v:fill type="solid"/>
          <w10:wrap type="none"/>
        </v:shape>
      </w:pict>
    </w:r>
    <w:r>
      <w:rPr/>
      <w:pict>
        <v:group style="position:absolute;margin-left:374.251801pt;margin-top:687.027954pt;width:93.35pt;height:18.75pt;mso-position-horizontal-relative:page;mso-position-vertical-relative:page;z-index:-6208" coordorigin="7485,13741" coordsize="1867,375">
          <v:shape style="position:absolute;left:9070;top:13740;width:282;height:307" type="#_x0000_t75" stroked="false">
            <v:imagedata r:id="rId1" o:title=""/>
          </v:shape>
          <v:shape style="position:absolute;left:7485;top:14035;width:80;height:80" coordorigin="7485,14036" coordsize="80,80" path="m7564,14036l7485,14075,7564,14115,7539,14091,7530,14075,7539,14059,7564,14036xe" filled="true" fillcolor="#231f20" stroked="false">
            <v:path arrowok="t"/>
            <v:fill type="solid"/>
          </v:shape>
          <v:shape style="position:absolute;left:7519;top:13885;width:1539;height:191" coordorigin="7519,13885" coordsize="1539,191" path="m9058,13885l7733,13885,7733,14075,7519,14075e" filled="false" stroked="true" strokeweight=".283500pt" strokecolor="#231f20">
            <v:path arrowok="t"/>
            <v:stroke dashstyle="solid"/>
          </v:shape>
          <w10:wrap type="none"/>
        </v:group>
      </w:pict>
    </w:r>
    <w:r>
      <w:rPr/>
      <w:pict>
        <v:shape style="position:absolute;margin-left:389.653534pt;margin-top:694.226379pt;width:59.7pt;height:10.1pt;mso-position-horizontal-relative:page;mso-position-vertical-relative:page;z-index:-6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rebuchet MS" w:hAnsi="Trebuchet MS" w:eastAsia="Trebuchet MS"/>
                    <w:sz w:val="14"/>
                  </w:rPr>
                </w:pPr>
                <w:r>
                  <w:rPr>
                    <w:color w:val="231F20"/>
                    <w:spacing w:val="4"/>
                    <w:sz w:val="14"/>
                  </w:rPr>
                  <w:t>教学参考</w:t>
                </w:r>
                <w:r>
                  <w:rPr>
                    <w:rFonts w:ascii="Trebuchet MS" w:hAnsi="Trebuchet MS" w:eastAsia="Trebuchet MS"/>
                    <w:color w:val="231F20"/>
                    <w:spacing w:val="-1"/>
                    <w:w w:val="105"/>
                    <w:sz w:val="14"/>
                  </w:rPr>
                  <w:t>201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8</w:t>
                </w:r>
                <w:r>
                  <w:rPr>
                    <w:rFonts w:ascii="Trebuchet MS" w:hAnsi="Trebuchet MS" w:eastAsia="Trebuchet MS"/>
                    <w:color w:val="231F20"/>
                    <w:w w:val="52"/>
                    <w:sz w:val="14"/>
                  </w:rPr>
                  <w:t>/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1</w:t>
                </w:r>
                <w:r>
                  <w:rPr>
                    <w:rFonts w:ascii="Trebuchet MS" w:hAnsi="Trebuchet MS" w:eastAsia="Trebuchet MS"/>
                    <w:color w:val="231F20"/>
                    <w:w w:val="136"/>
                    <w:sz w:val="14"/>
                  </w:rPr>
                  <w:t>·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.588199pt;margin-top:735.287964pt;width:1.9pt;height:1.7pt;mso-position-horizontal-relative:page;mso-position-vertical-relative:page;z-index:-6160" coordorigin="12,14706" coordsize="38,34" path="m50,14722l28,14722,32,14726,32,14740,50,14740,50,14722xm50,14706l46,14706,12,14722,14,14724,18,14722,50,14722,50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5.172920pt;margin-top:735.287964pt;width:4.25pt;height:1.7pt;mso-position-horizontal-relative:page;mso-position-vertical-relative:page;z-index:-6136" coordorigin="103,14706" coordsize="85,34" path="m158,14706l132,14706,122,14712,112,14724,106,14734,103,14740,122,14740,122,14734,124,14726,138,14712,169,14712,168,14710,158,14706xm169,14712l150,14712,154,14714,158,14720,162,14724,166,14730,168,14736,169,14740,188,14740,182,14729,176,14720,169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0.472919pt;margin-top:735.287964pt;width:4.25pt;height:1.7pt;mso-position-horizontal-relative:page;mso-position-vertical-relative:page;z-index:-6112" coordorigin="209,14706" coordsize="85,34" path="m264,14706l240,14706,228,14712,220,14724,212,14734,209,14740,228,14740,228,14734,230,14726,236,14722,240,14716,246,14712,275,14712,274,14710,264,14706xm275,14712l256,14712,262,14714,266,14720,270,14724,274,14736,275,14740,294,14740,288,14729,282,14720,275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7.574707pt;margin-top:735.287964pt;width:1.75pt;height:1.7pt;mso-position-horizontal-relative:page;mso-position-vertical-relative:page;z-index:-6088" coordorigin="351,14706" coordsize="35,34" path="m386,14706l374,14706,351,14740,359,14740,368,14726,386,14726,386,14706xm386,14726l368,14726,368,14740,386,14740,386,1472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4.640165pt;margin-top:735.287964pt;width:4.05pt;height:1.7pt;mso-position-horizontal-relative:page;mso-position-vertical-relative:page;z-index:-6064" coordorigin="493,14706" coordsize="81,34" path="m544,14706l522,14706,512,14710,498,14724,494,14734,493,14740,497,14740,498,14738,502,14732,514,14724,520,14722,567,14722,562,14718,554,14710,544,14706xm567,14722l536,14722,548,14730,554,14736,555,14740,574,14740,574,14734,570,14724,567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0.263504pt;margin-top:735.287964pt;width:3.85pt;height:1.7pt;mso-position-horizontal-relative:page;mso-position-vertical-relative:page;z-index:-6040" coordorigin="605,14706" coordsize="77,34" path="m654,14706l638,14706,632,14708,626,14712,618,14718,606,14738,605,14740,623,14740,624,14734,628,14724,632,14720,636,14714,640,14712,664,14712,654,14706xm664,14712l648,14712,652,14714,658,14720,662,14726,664,14734,665,14740,682,14740,679,14733,672,14722,664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6.188198pt;margin-top:735.287964pt;width:1.8pt;height:1.7pt;mso-position-horizontal-relative:page;mso-position-vertical-relative:page;z-index:-6016" coordorigin="724,14706" coordsize="36,34" path="m760,14722l738,14722,742,14726,742,14730,744,14738,744,14740,760,14740,760,14722xm760,14706l758,14706,724,14722,724,14724,730,14722,760,14722,760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0.888199pt;margin-top:735.287964pt;width:3.9pt;height:1.7pt;mso-position-horizontal-relative:page;mso-position-vertical-relative:page;z-index:-5992" coordorigin="818,14706" coordsize="78,34" path="m870,14706l846,14706,836,14710,828,14716,822,14722,818,14730,818,14740,834,14740,832,14736,832,14728,834,14722,840,14718,844,14714,850,14712,880,14712,878,14710,870,14706xm880,14712l866,14712,872,14714,876,14718,880,14724,882,14728,882,14740,896,14740,896,14728,892,14722,886,14716,880,1471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9.193203pt;margin-top:735.087952pt;width:7.8pt;height:1.9pt;mso-position-horizontal-relative:page;mso-position-vertical-relative:page;z-index:-5968" coordorigin="984,14702" coordsize="156,38" path="m1095,14740l1092,14714,1092,14706,1090,14706,1090,14708,1088,14712,1086,14712,1084,14714,1078,14714,1074,14712,1064,14708,1054,14706,1032,14706,1020,14710,1008,14716,998,14722,988,14732,984,14740,1005,14740,1008,14732,1014,14724,1020,14720,1036,14712,1056,14712,1066,14716,1082,14728,1088,14740,1095,14740m1140,14702l1136,14702,1108,14714,1108,14716,1120,14716,1122,14718,1122,14722,1124,14724,1124,14740,1140,14740,1140,14702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79.360527pt;margin-top:735.287964pt;width:1.7pt;height:1.7pt;mso-position-horizontal-relative:page;mso-position-vertical-relative:page;z-index:-5944" coordorigin="1587,14706" coordsize="34,34" path="m1608,14706l1602,14706,1587,14740,1621,14740,1608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96.588196pt;margin-top:735.087952pt;width:1.6pt;height:1.9pt;mso-position-horizontal-relative:page;mso-position-vertical-relative:page;z-index:-5920" coordorigin="1932,14702" coordsize="32,38" path="m1964,14702l1958,14702,1932,14714,1932,14716,1942,14716,1944,14718,1944,14720,1946,14722,1946,14740,1964,14740,196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23.188202pt;margin-top:735.388pt;width:3pt;height:1.6pt;mso-position-horizontal-relative:page;mso-position-vertical-relative:page;z-index:-5896" coordorigin="2464,14708" coordsize="60,32" path="m2512,14712l2474,14712,2478,14714,2482,14718,2482,14722,2484,14726,2484,14740,2504,14740,2504,14720,2506,14718,2508,14714,2512,14712xm2524,14708l2464,14708,2464,14712,2524,14712,2524,14708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50.988205pt;margin-top:735.087952pt;width:1.6pt;height:1.9pt;mso-position-horizontal-relative:page;mso-position-vertical-relative:page;z-index:-5872" coordorigin="3020,14702" coordsize="32,38" path="m3052,14702l3046,14702,3020,14714,3020,14716,3032,14716,3032,14720,3034,14722,3034,14740,3052,14740,305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56.388199pt;margin-top:735.388pt;width:5.5pt;height:1.6pt;mso-position-horizontal-relative:page;mso-position-vertical-relative:page;z-index:-5848" coordorigin="3128,14708" coordsize="110,32" path="m3236,14708l3128,14708,3128,14712,3138,14712,3142,14714,3146,14718,3148,14724,3148,14740,3168,14740,3168,14716,3236,14716,3236,14708xm3236,14716l3218,14716,3222,14718,3224,14718,3228,14720,3228,14724,3230,14726,3232,14732,3234,14740,3238,14740,3236,1471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63.088196pt;margin-top:735.087952pt;width:1.6pt;height:1.9pt;mso-position-horizontal-relative:page;mso-position-vertical-relative:page;z-index:-5824" coordorigin="3262,14702" coordsize="32,38" path="m3294,14702l3290,14702,3262,14714,3264,14716,3274,14716,3274,14718,3276,14720,3276,14740,3294,14740,329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76.162735pt;margin-top:736.087952pt;width:.65pt;height:.9pt;mso-position-horizontal-relative:page;mso-position-vertical-relative:page;z-index:-5800" coordorigin="3523,14722" coordsize="13,18" path="m3536,14722l3532,14722,3530,14730,3528,14734,3526,14736,3523,14740,3536,14740,353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02.688202pt;margin-top:735.388pt;width:5.4pt;height:1.6pt;mso-position-horizontal-relative:page;mso-position-vertical-relative:page;z-index:-5776" coordorigin="4054,14708" coordsize="108,32" path="m4118,14708l4054,14708,4054,14712,4064,14712,4072,14716,4074,14718,4074,14740,4094,14740,4094,14718,4100,14716,4144,14716,4136,14712,4128,14710,4118,14708xm4144,14716l4118,14716,4124,14720,4128,14722,4132,14726,4134,14732,4136,14736,4137,14740,4162,14740,4160,14732,4154,14726,4150,14720,4144,1471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13.788193pt;margin-top:735.087952pt;width:1.7pt;height:1.9pt;mso-position-horizontal-relative:page;mso-position-vertical-relative:page;z-index:-5752" coordorigin="4276,14702" coordsize="34,38" path="m4310,14702l4306,14702,4276,14714,4278,14716,4290,14716,4290,14718,4292,14720,4292,14740,4310,14740,431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19.588196pt;margin-top:735.087952pt;width:1.6pt;height:1.9pt;mso-position-horizontal-relative:page;mso-position-vertical-relative:page;z-index:-5728" coordorigin="4392,14702" coordsize="32,38" path="m4424,14702l4418,14702,4392,14714,4392,14716,4404,14716,4404,14720,4406,14722,4406,14740,4424,14740,442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29.188202pt;margin-top:735.087952pt;width:1.6pt;height:1.9pt;mso-position-horizontal-relative:page;mso-position-vertical-relative:page;z-index:-5704" coordorigin="4584,14702" coordsize="32,38" path="m4616,14702l4612,14702,4584,14714,4584,14716,4596,14716,4598,14718,4598,14722,4600,14724,4600,14740,4616,14740,461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50.888199pt;margin-top:735.388pt;width:7.4pt;height:1.6pt;mso-position-horizontal-relative:page;mso-position-vertical-relative:page;z-index:-5680" coordorigin="5018,14708" coordsize="148,32" path="m5154,14712l5118,14712,5124,14718,5126,14722,5126,14740,5146,14740,5146,14720,5154,14712xm5166,14708l5106,14708,5106,14712,5166,14712,5166,14708xm5066,14712l5030,14712,5036,14718,5038,14722,5038,14740,5058,14740,5058,14722,5060,14720,5060,14718,5066,14712xm5078,14708l5018,14708,5018,14712,5078,14712,5078,14708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86.360535pt;margin-top:735.287964pt;width:1.7pt;height:1.7pt;mso-position-horizontal-relative:page;mso-position-vertical-relative:page;z-index:-5656" coordorigin="5727,14706" coordsize="34,34" path="m5748,14706l5742,14706,5727,14740,5761,14740,5748,14706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91.488190pt;margin-top:735.087952pt;width:1.6pt;height:1.9pt;mso-position-horizontal-relative:page;mso-position-vertical-relative:page;z-index:-5632" coordorigin="5830,14702" coordsize="32,38" path="m5862,14702l5858,14702,5830,14714,5832,14716,5842,14716,5842,14718,5844,14720,5844,14740,5862,14740,586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94.388214pt;margin-top:735.087952pt;width:1.6pt;height:1.9pt;mso-position-horizontal-relative:page;mso-position-vertical-relative:page;z-index:-5608" coordorigin="5888,14702" coordsize="32,38" path="m5920,14702l5916,14702,5888,14714,5890,14716,5900,14716,5902,14718,5902,14722,5904,14724,5904,14740,5920,14740,592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11.388214pt;margin-top:735.087952pt;width:1.7pt;height:1.9pt;mso-position-horizontal-relative:page;mso-position-vertical-relative:page;z-index:-5584" coordorigin="6228,14702" coordsize="34,38" path="m6262,14702l6258,14702,6228,14714,6230,14716,6242,14716,6242,14718,6244,14720,6244,14740,6262,14740,626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17.82547pt;margin-top:736.087952pt;width:.6pt;height:.9pt;mso-position-horizontal-relative:page;mso-position-vertical-relative:page;z-index:-5560" coordorigin="6357,14722" coordsize="12,18" path="m6368,14722l6366,14722,6360,14734,6358,14736,6357,14740,6368,14740,6368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60.188202pt;margin-top:735.087952pt;width:1.6pt;height:1.9pt;mso-position-horizontal-relative:page;mso-position-vertical-relative:page;z-index:-5536" coordorigin="7204,14702" coordsize="32,38" path="m7236,14702l7232,14702,7204,14714,7206,14716,7216,14716,7218,14718,7218,14724,7220,14732,7220,14740,7236,14740,723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75.888214pt;margin-top:735.087952pt;width:1.7pt;height:1.9pt;mso-position-horizontal-relative:page;mso-position-vertical-relative:page;z-index:-5512" coordorigin="7518,14702" coordsize="34,38" path="m7552,14702l7546,14702,7518,14714,7520,14716,7530,14716,7532,14718,7532,14720,7534,14722,7534,14740,7552,14740,7552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82.32547pt;margin-top:736.087952pt;width:.6pt;height:.9pt;mso-position-horizontal-relative:page;mso-position-vertical-relative:page;z-index:-5488" coordorigin="7647,14722" coordsize="12,18" path="m7658,14722l7656,14722,7650,14734,7648,14736,7647,14740,7658,14740,7658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85.225464pt;margin-top:736.087952pt;width:.6pt;height:.9pt;mso-position-horizontal-relative:page;mso-position-vertical-relative:page;z-index:-5464" coordorigin="7705,14722" coordsize="12,18" path="m7716,14722l7714,14722,7708,14734,7706,14736,7705,14740,7716,14740,771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97.333618pt;margin-top:735.087952pt;width:1.1pt;height:1.9pt;mso-position-horizontal-relative:page;mso-position-vertical-relative:page;z-index:-5440" coordorigin="7947,14702" coordsize="22,38" path="m7968,14702l7960,14702,7947,14740,7955,14740,796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00.233612pt;margin-top:735.087952pt;width:1.1pt;height:1.9pt;mso-position-horizontal-relative:page;mso-position-vertical-relative:page;z-index:-5416" coordorigin="8005,14702" coordsize="22,38" path="m8026,14702l8018,14702,8005,14740,8013,14740,802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37.188202pt;margin-top:735.087952pt;width:1.6pt;height:1.9pt;mso-position-horizontal-relative:page;mso-position-vertical-relative:page;z-index:-5392" coordorigin="8744,14702" coordsize="32,38" path="m8776,14702l8772,14702,8744,14714,8746,14716,8756,14716,8758,14718,8758,14722,8760,14724,8760,14740,8776,14740,877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59.225464pt;margin-top:736.087952pt;width:.6pt;height:.9pt;mso-position-horizontal-relative:page;mso-position-vertical-relative:page;z-index:-5368" coordorigin="9185,14722" coordsize="12,18" path="m9196,14722l9194,14722,9188,14734,9186,14736,9185,14740,9196,14740,9196,1472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61.688198pt;margin-top:735.087952pt;width:1.1pt;height:1.1pt;mso-position-horizontal-relative:page;mso-position-vertical-relative:page;z-index:-5344" coordorigin="1234,14702" coordsize="22,22" path="m1248,14702l1242,14702,1234,14710,1234,14716,1242,14724,1248,14724,1256,14716,1256,14710,124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12.7882pt;margin-top:735.087952pt;width:1.1pt;height:1.1pt;mso-position-horizontal-relative:page;mso-position-vertical-relative:page;z-index:-5320" coordorigin="2256,14702" coordsize="22,22" path="m2270,14702l2264,14702,2256,14710,2256,14716,2264,14724,2270,14724,2278,14716,2278,14710,2270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193.188202pt;margin-top:735.087952pt;width:1.1pt;height:1.1pt;mso-position-horizontal-relative:page;mso-position-vertical-relative:page;z-index:-5296" coordorigin="3864,14702" coordsize="22,22" path="m3878,14702l3872,14702,3864,14710,3864,14716,3872,14724,3878,14724,3886,14716,3886,14710,3878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23.088196pt;margin-top:735.087952pt;width:1.1pt;height:1.1pt;mso-position-horizontal-relative:page;mso-position-vertical-relative:page;z-index:-5272" coordorigin="4462,14702" coordsize="22,22" path="m4476,14702l4470,14702,4462,14710,4462,14716,4470,14724,4476,14724,4484,14716,4484,14710,447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235.488205pt;margin-top:735.087952pt;width:1.1pt;height:1.1pt;mso-position-horizontal-relative:page;mso-position-vertical-relative:page;z-index:-5248" coordorigin="4710,14702" coordsize="22,22" path="m4724,14702l4718,14702,4710,14710,4710,14716,4718,14724,4724,14724,4732,14716,4732,14710,4724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304.188202pt;margin-top:735.087952pt;width:1pt;height:1.1pt;mso-position-horizontal-relative:page;mso-position-vertical-relative:page;z-index:-5224" coordorigin="6084,14702" coordsize="20,22" path="m6096,14702l6092,14702,6088,14704,6084,14708,6084,14718,6088,14722,6092,14724,6096,14724,6100,14722,6104,14718,6104,14708,6100,14704,6096,14702xe" filled="true" fillcolor="#b2b2b2" stroked="false">
          <v:path arrowok="t"/>
          <v:fill type="solid"/>
          <w10:wrap type="none"/>
        </v:shape>
      </w:pict>
    </w:r>
    <w:r>
      <w:rPr/>
      <w:pict>
        <v:shape style="position:absolute;margin-left:443.48819pt;margin-top:735.087952pt;width:1.1pt;height:1.1pt;mso-position-horizontal-relative:page;mso-position-vertical-relative:page;z-index:-5200" coordorigin="8870,14702" coordsize="22,22" path="m8884,14702l8878,14702,8870,14710,8870,14716,8878,14724,8884,14724,8892,14716,8892,14710,8884,14702xe" filled="true" fillcolor="#b2b2b2" stroked="false">
          <v:path arrowok="t"/>
          <v:fill type="solid"/>
          <w10:wrap type="none"/>
        </v:shape>
      </w:pict>
    </w:r>
    <w:r>
      <w:rPr/>
      <w:pict>
        <v:group style="position:absolute;margin-left:374.251801pt;margin-top:687.027954pt;width:93.35pt;height:18.75pt;mso-position-horizontal-relative:page;mso-position-vertical-relative:page;z-index:-5176" coordorigin="7485,13741" coordsize="1867,375">
          <v:shape style="position:absolute;left:9070;top:13740;width:282;height:307" type="#_x0000_t75" stroked="false">
            <v:imagedata r:id="rId1" o:title=""/>
          </v:shape>
          <v:shape style="position:absolute;left:7485;top:14035;width:80;height:80" coordorigin="7485,14036" coordsize="80,80" path="m7564,14036l7485,14075,7564,14115,7539,14091,7530,14075,7539,14059,7564,14036xe" filled="true" fillcolor="#231f20" stroked="false">
            <v:path arrowok="t"/>
            <v:fill type="solid"/>
          </v:shape>
          <v:shape style="position:absolute;left:7519;top:13885;width:1539;height:191" coordorigin="7519,13885" coordsize="1539,191" path="m9058,13885l7733,13885,7733,14075,7519,14075e" filled="false" stroked="true" strokeweight=".283500pt" strokecolor="#231f20">
            <v:path arrowok="t"/>
            <v:stroke dashstyle="solid"/>
          </v:shape>
          <w10:wrap type="none"/>
        </v:group>
      </w:pict>
    </w:r>
    <w:r>
      <w:rPr/>
      <w:pict>
        <v:shape style="position:absolute;margin-left:454.550598pt;margin-top:688.337402pt;width:12pt;height:13.15pt;mso-position-horizontal-relative:page;mso-position-vertical-relative:page;z-index:-5152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  <w:rPr>
                    <w:rFonts w:ascii="PMingLiU"/>
                  </w:rPr>
                </w:pPr>
                <w:r>
                  <w:rPr>
                    <w:rFonts w:ascii="PMingLiU"/>
                    <w:color w:val="FFFFFF"/>
                    <w:w w:val="105"/>
                  </w:rPr>
                  <w:t>93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53534pt;margin-top:694.226379pt;width:59.7pt;height:10.1pt;mso-position-horizontal-relative:page;mso-position-vertical-relative:page;z-index:-5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rebuchet MS" w:hAnsi="Trebuchet MS" w:eastAsia="Trebuchet MS"/>
                    <w:sz w:val="14"/>
                  </w:rPr>
                </w:pPr>
                <w:r>
                  <w:rPr>
                    <w:color w:val="231F20"/>
                    <w:spacing w:val="4"/>
                    <w:sz w:val="14"/>
                  </w:rPr>
                  <w:t>教学参考</w:t>
                </w:r>
                <w:r>
                  <w:rPr>
                    <w:rFonts w:ascii="Trebuchet MS" w:hAnsi="Trebuchet MS" w:eastAsia="Trebuchet MS"/>
                    <w:color w:val="231F20"/>
                    <w:spacing w:val="-1"/>
                    <w:w w:val="105"/>
                    <w:sz w:val="14"/>
                  </w:rPr>
                  <w:t>201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8</w:t>
                </w:r>
                <w:r>
                  <w:rPr>
                    <w:rFonts w:ascii="Trebuchet MS" w:hAnsi="Trebuchet MS" w:eastAsia="Trebuchet MS"/>
                    <w:color w:val="231F20"/>
                    <w:w w:val="52"/>
                    <w:sz w:val="14"/>
                  </w:rPr>
                  <w:t>/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1</w:t>
                </w:r>
                <w:r>
                  <w:rPr>
                    <w:rFonts w:ascii="Trebuchet MS" w:hAnsi="Trebuchet MS" w:eastAsia="Trebuchet MS"/>
                    <w:color w:val="231F20"/>
                    <w:w w:val="136"/>
                    <w:sz w:val="14"/>
                  </w:rPr>
                  <w:t>·</w:t>
                </w:r>
                <w:r>
                  <w:rPr>
                    <w:rFonts w:ascii="Trebuchet MS" w:hAnsi="Trebuchet MS" w:eastAsia="Trebuchet MS"/>
                    <w:color w:val="231F20"/>
                    <w:w w:val="105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68427111">
          <wp:simplePos x="0" y="0"/>
          <wp:positionH relativeFrom="page">
            <wp:posOffset>720001</wp:posOffset>
          </wp:positionH>
          <wp:positionV relativeFrom="page">
            <wp:posOffset>419870</wp:posOffset>
          </wp:positionV>
          <wp:extent cx="1109471" cy="268223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947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309196pt;margin-top:36.119106pt;width:49.5pt;height:15.6pt;mso-position-horizontal-relative:page;mso-position-vertical-relative:page;z-index:-8320" type="#_x0000_t202" filled="false" stroked="false">
          <v:textbox inset="0,0,0,0">
            <w:txbxContent>
              <w:p>
                <w:pPr>
                  <w:spacing w:line="290" w:lineRule="exact" w:before="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复习指导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68427159">
          <wp:simplePos x="0" y="0"/>
          <wp:positionH relativeFrom="page">
            <wp:posOffset>4830527</wp:posOffset>
          </wp:positionH>
          <wp:positionV relativeFrom="page">
            <wp:posOffset>419870</wp:posOffset>
          </wp:positionV>
          <wp:extent cx="1109472" cy="268223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9472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80.846191pt;margin-top:36.992405pt;width:49.5pt;height:15.6pt;mso-position-horizontal-relative:page;mso-position-vertical-relative:page;z-index:-8272" type="#_x0000_t202" filled="false" stroked="false">
          <v:textbox inset="0,0,0,0">
            <w:txbxContent>
              <w:p>
                <w:pPr>
                  <w:spacing w:line="290" w:lineRule="exact" w:before="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复习指导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213"/>
    </w:pPr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footer" Target="footer3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2019-09-18T10:04:59Z</dcterms:created>
  <dcterms:modified xsi:type="dcterms:W3CDTF">2019-09-18T10:04:59Z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ReaderEx_DIS 2.0.0 Build 3948</vt:lpwstr>
  </property>
  <property fmtid="{D5CDD505-2E9C-101B-9397-08002B2CF9AE}" pid="4" name="LastSaved">
    <vt:filetime>2018-03-14T00:00:00Z</vt:filetime>
  </property>
</Properties>
</file>