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学考层次培优（七</w:t>
      </w:r>
      <w:bookmarkStart w:id="0" w:name="_GoBack"/>
      <w:bookmarkEnd w:id="0"/>
      <w:r>
        <w:rPr>
          <w:rFonts w:hint="eastAsia" w:ascii="Times New Roman" w:hAnsi="Times New Roman" w:cs="Times New Roman"/>
          <w:sz w:val="32"/>
          <w:szCs w:val="32"/>
          <w:lang w:eastAsia="zh-CN"/>
        </w:rPr>
        <w:t>）参考答案</w:t>
      </w:r>
    </w:p>
    <w:p>
      <w:pPr>
        <w:jc w:val="center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Ⅰ农业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5"/>
                <w:szCs w:val="15"/>
                <w:vertAlign w:val="baseline"/>
                <w:lang w:eastAsia="zh-CN"/>
              </w:rPr>
              <w:t>题号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5"/>
                <w:szCs w:val="15"/>
                <w:vertAlign w:val="baseline"/>
                <w:lang w:eastAsia="zh-CN"/>
              </w:rPr>
              <w:t>答案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12.（1）地处中纬度地区，热量条件好；沿岸有暖流流经，气候湿润；沿岸平原，地势低平；河流泥沙淤积，土层疏松、深厚；西风受地形阻挡，风力较小。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（2）原料。鲜果不便长途运输。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（3）我国人口多，果品消费市场大；我国劳动力价格相对低廉，果品生产成本低；距欧洲、日本市场近；与南半球季节相反，鲜果上市时间不同，有利于销售。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5"/>
                <w:szCs w:val="15"/>
                <w:vertAlign w:val="baseline"/>
                <w:lang w:eastAsia="zh-CN"/>
              </w:rPr>
              <w:t>题号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5"/>
                <w:szCs w:val="15"/>
                <w:vertAlign w:val="baseline"/>
                <w:lang w:eastAsia="zh-CN"/>
              </w:rPr>
              <w:t>答案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12.（1）商品谷物农业  混合农业  机械化程度高  商品率高  规模大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（2）农场成为一个良性的生态系统  农民可有效利用时间安排农业生产活动  对市场具有较强的灵活性和适应性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（3）小麦  热量不足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（4）水资源不足</w:t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Ⅱ环境保护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5"/>
                <w:szCs w:val="15"/>
                <w:vertAlign w:val="baseline"/>
                <w:lang w:eastAsia="zh-CN"/>
              </w:rPr>
              <w:t>题号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5"/>
                <w:szCs w:val="15"/>
                <w:vertAlign w:val="baseline"/>
                <w:lang w:eastAsia="zh-CN"/>
              </w:rPr>
              <w:t>答案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F696F"/>
    <w:rsid w:val="5D5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2021-04-19T05:29:00Z</dcterms:created>
  <dc:creator>win</dc:creator>
  <cp:lastModifiedBy>win</cp:lastModifiedBy>
  <dcterms:modified xsi:type="dcterms:W3CDTF">2021-04-19T05:44:48Z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