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CE548C">
      <w:pPr>
        <w:spacing w:line="360" w:lineRule="auto"/>
        <w:ind w:firstLine="1610" w:firstLineChars="575"/>
        <w:jc w:val="both"/>
        <w:rPr>
          <w:rFonts w:ascii="宋体" w:eastAsia="宋体" w:hAnsi="宋体" w:cs="宋体"/>
          <w:b/>
          <w:bCs/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eastAsia="zh-CN"/>
        </w:rPr>
        <w:t>2021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eastAsia="zh-CN"/>
        </w:rPr>
        <w:t>英语时文阅读训练专题——东京奥运会</w:t>
      </w:r>
    </w:p>
    <w:p w:rsidR="00CE548C">
      <w:pPr>
        <w:spacing w:line="360" w:lineRule="auto"/>
        <w:jc w:val="both"/>
        <w:rPr>
          <w:rFonts w:ascii="宋体" w:eastAsia="宋体" w:hAnsi="宋体" w:cs="宋体"/>
          <w:b/>
          <w:bCs/>
          <w:color w:val="000000" w:themeColor="text1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4"/>
          <w:lang w:eastAsia="zh-CN"/>
        </w:rPr>
        <w:t>篇目一</w:t>
      </w:r>
      <w:r>
        <w:rPr>
          <w:rFonts w:ascii="宋体" w:eastAsia="宋体" w:hAnsi="宋体" w:cs="宋体" w:hint="eastAsia"/>
          <w:b/>
          <w:bCs/>
          <w:color w:val="000000" w:themeColor="text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  <w:szCs w:val="24"/>
          <w:lang w:eastAsia="zh-CN"/>
        </w:rPr>
        <w:t>阅读理解</w:t>
      </w:r>
    </w:p>
    <w:p w:rsidR="00CE548C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4"/>
        </w:rPr>
        <w:t>Tokyo Olympic</w:t>
      </w:r>
      <w:r>
        <w:rPr>
          <w:rFonts w:ascii="宋体" w:eastAsia="宋体" w:hAnsi="宋体" w:cs="宋体" w:hint="eastAsia"/>
          <w:b/>
          <w:bCs/>
          <w:color w:val="000000" w:themeColor="text1"/>
          <w:szCs w:val="24"/>
          <w:lang w:eastAsia="zh-CN"/>
        </w:rPr>
        <w:t xml:space="preserve"> flame is the first powered by hydrogen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Inspired by the sun, the Tokyo Olympic cauldron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大锅）</w:t>
      </w:r>
      <w:r>
        <w:rPr>
          <w:rFonts w:ascii="Times New Roman" w:hAnsi="Times New Roman" w:cs="Times New Roman"/>
          <w:szCs w:val="24"/>
        </w:rPr>
        <w:t xml:space="preserve"> is designed to be better for the planet.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flame at Tokyo's National Stadium and another cauldron burning along the </w:t>
      </w:r>
      <w:r>
        <w:rPr>
          <w:rFonts w:ascii="Times New Roman" w:hAnsi="Times New Roman" w:cs="Times New Roman"/>
          <w:szCs w:val="24"/>
        </w:rPr>
        <w:t>waterfront near Tokyo Bay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throughout the games will be sustained in part by hydrogen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氢气</w:t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>
        <w:rPr>
          <w:rFonts w:ascii="Times New Roman" w:hAnsi="Times New Roman" w:cs="Times New Roman"/>
          <w:szCs w:val="24"/>
        </w:rPr>
        <w:t>,the first time such a fuel source is used to power an Olympic flame.Previous flames have usually run on</w:t>
      </w:r>
      <w:r>
        <w:rPr>
          <w:rFonts w:ascii="Times New Roman" w:hAnsi="Times New Roman" w:cs="Times New Roman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propane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丙烷</w:t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>
        <w:rPr>
          <w:rFonts w:ascii="Times New Roman" w:hAnsi="Times New Roman" w:cs="Times New Roman"/>
          <w:szCs w:val="24"/>
        </w:rPr>
        <w:t xml:space="preserve">, although magnesium,gunpowder, resin and olive oil </w:t>
      </w:r>
      <w:r>
        <w:rPr>
          <w:rFonts w:ascii="Times New Roman" w:hAnsi="Times New Roman" w:cs="Times New Roman"/>
          <w:szCs w:val="24"/>
        </w:rPr>
        <w:t>have also been used since the first modern cauldron was lit for the Amsterdam Games in 1928.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Olympic torch relay was</w:t>
      </w:r>
      <w:r>
        <w:rPr>
          <w:rFonts w:ascii="Times New Roman" w:hAnsi="Times New Roman" w:cs="Times New Roman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introduced eight years later for Berlin.Unlike propane, hydrogen does not produce carbon dioxide when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4"/>
        </w:rPr>
        <w:t>combusted.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Tokyo cauldron is</w:t>
      </w:r>
      <w:r>
        <w:rPr>
          <w:rFonts w:ascii="Times New Roman" w:hAnsi="Times New Roman" w:cs="Times New Roman"/>
          <w:szCs w:val="24"/>
        </w:rPr>
        <w:t xml:space="preserve"> fueled by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hydrogen produced by a factory in the Fukushima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福岛</w:t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>
        <w:rPr>
          <w:rFonts w:ascii="宋体" w:eastAsia="宋体" w:hAnsi="宋体" w:cs="宋体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prefecture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辖区</w:t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>
        <w:rPr>
          <w:rFonts w:ascii="Times New Roman" w:hAnsi="Times New Roman" w:cs="Times New Roman"/>
          <w:szCs w:val="24"/>
        </w:rPr>
        <w:t xml:space="preserve"> that runs on renewable energy.Propane and hydrogen were both used during the torch relay.Organizers for the London Games in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2012 touted plans for a low-carbon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torch but couldn't </w:t>
      </w:r>
      <w:r>
        <w:rPr>
          <w:rFonts w:ascii="Times New Roman" w:hAnsi="Times New Roman" w:cs="Times New Roman"/>
          <w:szCs w:val="24"/>
        </w:rPr>
        <w:t>get the design right in time.They instead used a mix of propane and butane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丁烷</w:t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>
        <w:rPr>
          <w:rFonts w:ascii="Times New Roman" w:hAnsi="Times New Roman" w:cs="Times New Roman"/>
          <w:szCs w:val="24"/>
        </w:rPr>
        <w:t>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Brazilian officials commissioned a smaller cauldron for Rio in 2016 to reduce the amount of fuel needed.The Tokyo cauldron was designed by Canadian architect Oki Sato.His sun-i</w:t>
      </w:r>
      <w:r>
        <w:rPr>
          <w:rFonts w:ascii="Times New Roman" w:hAnsi="Times New Roman" w:cs="Times New Roman"/>
          <w:szCs w:val="24"/>
        </w:rPr>
        <w:t xml:space="preserve">nspired orb </w:t>
      </w:r>
      <w:r>
        <w:rPr>
          <w:rFonts w:ascii="Times New Roman" w:hAnsi="Times New Roman" w:cs="Times New Roman"/>
          <w:szCs w:val="24"/>
          <w:u w:val="single"/>
        </w:rPr>
        <w:t xml:space="preserve">unfolds </w:t>
      </w:r>
      <w:r>
        <w:rPr>
          <w:rFonts w:ascii="Times New Roman" w:hAnsi="Times New Roman" w:cs="Times New Roman"/>
          <w:szCs w:val="24"/>
        </w:rPr>
        <w:t>like petals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rFonts w:ascii="宋体" w:eastAsia="宋体" w:hAnsi="宋体" w:cs="宋体" w:hint="eastAsia"/>
          <w:szCs w:val="24"/>
          <w:lang w:eastAsia="zh-CN"/>
        </w:rPr>
        <w:t>花瓣</w:t>
      </w:r>
      <w:r>
        <w:rPr>
          <w:rFonts w:ascii="宋体" w:eastAsia="宋体" w:hAnsi="宋体" w:cs="宋体" w:hint="eastAsia"/>
          <w:szCs w:val="24"/>
          <w:lang w:eastAsia="zh-CN"/>
        </w:rPr>
        <w:t>）</w:t>
      </w:r>
      <w:r>
        <w:rPr>
          <w:rFonts w:ascii="Times New Roman" w:hAnsi="Times New Roman" w:cs="Times New Roman"/>
          <w:szCs w:val="24"/>
        </w:rPr>
        <w:t xml:space="preserve"> from a flower, which organizers say"embody vitality and hope."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Tennis player Naomi Osaka lit the torch at 11:48 pm,with performers from throughout the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night's ceremony holding sunflowers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- famous for blooming toward the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sun.</w:t>
      </w:r>
    </w:p>
    <w:p w:rsidR="00CE548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T</w:t>
      </w:r>
      <w:r>
        <w:rPr>
          <w:rFonts w:ascii="Times New Roman" w:hAnsi="Times New Roman" w:cs="Times New Roman"/>
          <w:b/>
          <w:bCs/>
          <w:szCs w:val="24"/>
        </w:rPr>
        <w:t>he Tokyo Olympic cauldron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 is designed to 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______.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A.</w:t>
      </w:r>
      <w:r>
        <w:rPr>
          <w:rFonts w:ascii="Times New Roman" w:hAnsi="Times New Roman" w:cs="Times New Roman"/>
          <w:szCs w:val="24"/>
        </w:rPr>
        <w:t xml:space="preserve">be beneficial for the </w:t>
      </w:r>
      <w:r>
        <w:rPr>
          <w:rFonts w:ascii="Times New Roman" w:hAnsi="Times New Roman" w:cs="Times New Roman" w:hint="eastAsia"/>
          <w:szCs w:val="24"/>
          <w:lang w:eastAsia="zh-CN"/>
        </w:rPr>
        <w:t>earth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    B.</w:t>
      </w:r>
      <w:r>
        <w:rPr>
          <w:rFonts w:ascii="Times New Roman" w:hAnsi="Times New Roman" w:cs="Times New Roman"/>
          <w:szCs w:val="24"/>
        </w:rPr>
        <w:t xml:space="preserve">be </w:t>
      </w:r>
      <w:r>
        <w:rPr>
          <w:rFonts w:ascii="Times New Roman" w:hAnsi="Times New Roman" w:cs="Times New Roman" w:hint="eastAsia"/>
          <w:szCs w:val="24"/>
          <w:lang w:eastAsia="zh-CN"/>
        </w:rPr>
        <w:t>worse</w:t>
      </w:r>
      <w:r>
        <w:rPr>
          <w:rFonts w:ascii="Times New Roman" w:hAnsi="Times New Roman" w:cs="Times New Roman"/>
          <w:szCs w:val="24"/>
        </w:rPr>
        <w:t xml:space="preserve"> for the </w:t>
      </w:r>
      <w:r>
        <w:rPr>
          <w:rFonts w:ascii="Times New Roman" w:hAnsi="Times New Roman" w:cs="Times New Roman" w:hint="eastAsia"/>
          <w:szCs w:val="24"/>
          <w:lang w:eastAsia="zh-CN"/>
        </w:rPr>
        <w:t>planet.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C.help people to save resources. D.help planet  to more beautiful.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2. From the passage, we can learn that ______.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CN"/>
        </w:rPr>
        <w:t>A.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CN"/>
        </w:rPr>
        <w:t>H</w:t>
      </w:r>
      <w:r>
        <w:rPr>
          <w:rFonts w:ascii="Times New Roman" w:hAnsi="Times New Roman" w:cs="Times New Roman"/>
          <w:szCs w:val="24"/>
        </w:rPr>
        <w:t>ydrogen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is </w:t>
      </w:r>
      <w:r>
        <w:rPr>
          <w:rFonts w:ascii="Times New Roman" w:hAnsi="Times New Roman" w:cs="Times New Roman"/>
          <w:szCs w:val="24"/>
        </w:rPr>
        <w:t>the first</w:t>
      </w:r>
      <w:r>
        <w:rPr>
          <w:rFonts w:ascii="Times New Roman" w:hAnsi="Times New Roman" w:cs="Times New Roman"/>
          <w:szCs w:val="24"/>
        </w:rPr>
        <w:t xml:space="preserve"> time  is used to power an Olympic flame.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B.H</w:t>
      </w:r>
      <w:r>
        <w:rPr>
          <w:rFonts w:ascii="Times New Roman" w:hAnsi="Times New Roman" w:cs="Times New Roman"/>
          <w:szCs w:val="24"/>
        </w:rPr>
        <w:t xml:space="preserve">ydrogen 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can </w:t>
      </w:r>
      <w:r>
        <w:rPr>
          <w:rFonts w:ascii="Times New Roman" w:hAnsi="Times New Roman" w:cs="Times New Roman"/>
          <w:szCs w:val="24"/>
        </w:rPr>
        <w:t xml:space="preserve"> produce carbon dioxide when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it was burned.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CN"/>
        </w:rPr>
        <w:t>C.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CN"/>
        </w:rPr>
        <w:t>P</w:t>
      </w:r>
      <w:r>
        <w:rPr>
          <w:rFonts w:ascii="Times New Roman" w:hAnsi="Times New Roman" w:cs="Times New Roman"/>
          <w:szCs w:val="24"/>
        </w:rPr>
        <w:t>ropane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was </w:t>
      </w:r>
      <w:r>
        <w:rPr>
          <w:rFonts w:ascii="Times New Roman" w:hAnsi="Times New Roman" w:cs="Times New Roman"/>
          <w:szCs w:val="24"/>
        </w:rPr>
        <w:t>used during the torch relay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in </w:t>
      </w:r>
      <w:r>
        <w:rPr>
          <w:rFonts w:ascii="Times New Roman" w:hAnsi="Times New Roman" w:cs="Times New Roman"/>
          <w:szCs w:val="24"/>
        </w:rPr>
        <w:t>the London Games in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2012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Cs w:val="24"/>
        </w:rPr>
        <w:t>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D. H</w:t>
      </w:r>
      <w:r>
        <w:rPr>
          <w:rFonts w:ascii="Times New Roman" w:hAnsi="Times New Roman" w:cs="Times New Roman"/>
          <w:szCs w:val="24"/>
        </w:rPr>
        <w:t>ydrogen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is  a kind of non-renewable </w:t>
      </w:r>
      <w:r>
        <w:rPr>
          <w:rFonts w:ascii="Times New Roman" w:hAnsi="Times New Roman" w:cs="Times New Roman"/>
          <w:szCs w:val="24"/>
        </w:rPr>
        <w:t>energy</w:t>
      </w:r>
      <w:r>
        <w:rPr>
          <w:rFonts w:ascii="Times New Roman" w:hAnsi="Times New Roman" w:cs="Times New Roman" w:hint="eastAsia"/>
          <w:szCs w:val="24"/>
          <w:lang w:eastAsia="zh-CN"/>
        </w:rPr>
        <w:t>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 xml:space="preserve">3.The meaning of 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unfolds 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is ______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A.</w:t>
      </w:r>
      <w:hyperlink r:id="rId6" w:anchor="keyfrom=dict.basic.syno" w:history="1">
        <w:r>
          <w:rPr>
            <w:rFonts w:ascii="Times New Roman" w:hAnsi="Times New Roman" w:cs="Times New Roman" w:hint="eastAsia"/>
            <w:szCs w:val="24"/>
            <w:lang w:eastAsia="zh-CN"/>
          </w:rPr>
          <w:t>open up</w:t>
        </w:r>
      </w:hyperlink>
      <w:r>
        <w:rPr>
          <w:rFonts w:ascii="Times New Roman" w:hAnsi="Times New Roman" w:cs="Times New Roman" w:hint="eastAsia"/>
          <w:szCs w:val="24"/>
          <w:lang w:eastAsia="zh-CN"/>
        </w:rPr>
        <w:t xml:space="preserve">     B. develop   C.release   D.bloom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4.</w:t>
      </w:r>
      <w:r>
        <w:rPr>
          <w:rFonts w:ascii="Times New Roman" w:hAnsi="Times New Roman" w:cs="Times New Roman"/>
          <w:b/>
          <w:bCs/>
          <w:szCs w:val="24"/>
        </w:rPr>
        <w:t>The Tokyo cauldron was designed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 xml:space="preserve"> to </w:t>
      </w:r>
      <w:r>
        <w:rPr>
          <w:rFonts w:ascii="Times New Roman" w:hAnsi="Times New Roman" w:cs="Times New Roman"/>
          <w:b/>
          <w:bCs/>
          <w:szCs w:val="24"/>
        </w:rPr>
        <w:t>embody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________.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A.lively    B.</w:t>
      </w:r>
      <w:r>
        <w:rPr>
          <w:rFonts w:ascii="Times New Roman" w:hAnsi="Times New Roman" w:cs="Times New Roman"/>
          <w:szCs w:val="24"/>
        </w:rPr>
        <w:t>vitality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   C.hope   D.B&amp;C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 xml:space="preserve">5. The passage can't be in/on 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 xml:space="preserve">__________.  </w:t>
      </w:r>
      <w:r>
        <w:rPr>
          <w:rFonts w:ascii="Times New Roman" w:hAnsi="Times New Roman" w:cs="Times New Roman" w:hint="eastAsia"/>
          <w:b/>
          <w:bCs/>
          <w:szCs w:val="24"/>
          <w:lang w:eastAsia="zh-CN"/>
        </w:rPr>
        <w:t>　　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 xml:space="preserve">A. July10th newspapers        B. TV  </w:t>
      </w:r>
      <w:r>
        <w:rPr>
          <w:rFonts w:ascii="Times New Roman" w:hAnsi="Times New Roman" w:cs="Times New Roman" w:hint="eastAsia"/>
          <w:szCs w:val="24"/>
          <w:lang w:eastAsia="zh-CN"/>
        </w:rPr>
        <w:t>　　</w:t>
      </w:r>
      <w:r>
        <w:rPr>
          <w:rFonts w:ascii="Times New Roman" w:hAnsi="Times New Roman" w:cs="Times New Roman" w:hint="eastAsia"/>
          <w:szCs w:val="24"/>
          <w:lang w:eastAsia="zh-CN"/>
        </w:rPr>
        <w:t>C.  Internet                    D.   Radios</w:t>
      </w: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color w:val="FF0000"/>
          <w:szCs w:val="24"/>
          <w:lang w:eastAsia="zh-CN"/>
        </w:rPr>
      </w:pPr>
      <w:r>
        <w:rPr>
          <w:rFonts w:ascii="宋体" w:eastAsia="宋体" w:hAnsi="宋体" w:cs="宋体" w:hint="eastAsia"/>
          <w:color w:val="FF0000"/>
          <w:szCs w:val="24"/>
          <w:lang w:eastAsia="zh-CN"/>
        </w:rPr>
        <w:t>篇目二</w:t>
      </w:r>
      <w:r>
        <w:rPr>
          <w:rFonts w:ascii="宋体" w:eastAsia="宋体" w:hAnsi="宋体" w:cs="宋体" w:hint="eastAsia"/>
          <w:color w:val="FF0000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Cs w:val="24"/>
          <w:lang w:eastAsia="zh-CN"/>
        </w:rPr>
        <w:t>完形填空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Fireworks illuminated the sky over Japans National Stadium in Tokyo as the Olympic opening ceremony came to an end Friday night.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opening </w:t>
      </w:r>
      <w:r>
        <w:rPr>
          <w:rFonts w:ascii="Times New Roman" w:hAnsi="Times New Roman" w:cs="Times New Roman"/>
          <w:color w:val="000000" w:themeColor="text1"/>
        </w:rPr>
        <w:t>ceremonies of the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pandemic-delayed Games were held without spectators as a measure to prevent the spread of the coronavirus although some dignitaries and invited guests attended, including US first lady Jill Biden.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IOC President Thomas Bach called it a day</w:t>
      </w:r>
      <w:r>
        <w:rPr>
          <w:rFonts w:ascii="Times New Roman" w:hAnsi="Times New Roman" w:cs="Times New Roman"/>
          <w:color w:val="000000" w:themeColor="text1"/>
        </w:rPr>
        <w:t xml:space="preserve"> of hope." it is very different from what all of us had imagined,but let us cherish this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moment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.</w:t>
      </w:r>
      <w:r>
        <w:rPr>
          <w:rFonts w:ascii="Times New Roman" w:hAnsi="Times New Roman" w:cs="Times New Roman"/>
          <w:color w:val="000000" w:themeColor="text1"/>
        </w:rPr>
        <w:t>Finally we are all here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together."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Officials banned spectators from all venues in the Tokyo area,with limited audiences allowed at a few out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lying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sites,in a st</w:t>
      </w:r>
      <w:r>
        <w:rPr>
          <w:rFonts w:ascii="Times New Roman" w:hAnsi="Times New Roman" w:cs="Times New Roman"/>
          <w:color w:val="000000" w:themeColor="text1"/>
        </w:rPr>
        <w:t>ep taken by the authorities to try to curb the spread of the virus.Infections have been surging,with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Tokyo hitting a six-month high of 1,979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daily cases on Thursday.</w:t>
      </w: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)1.A.among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B.over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C.between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D.on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)2.A.an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C.the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D./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)3.A.with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</w:t>
            </w: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without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C.instead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D.instead of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)4.A.pretend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B.present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C.help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D.prevent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)5.A.attended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B.to attend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C.joined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D.to join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)6.A.that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B.this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C.it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D.its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)7.A.athletes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audiences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C.coaches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D.people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)8.A.what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B.where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C.which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D.that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)9.A.curb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B.curbing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C.to curb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D.curbs</w:t>
            </w:r>
          </w:p>
        </w:tc>
      </w:tr>
      <w:tr>
        <w:tblPrEx>
          <w:tblW w:w="0" w:type="auto"/>
          <w:tblLook w:val="04A0"/>
        </w:tblPrEx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(      )10.A.surging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B.decreasing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C.disappearing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CE548C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CN"/>
              </w:rPr>
              <w:t>D.bombing</w:t>
            </w:r>
          </w:p>
        </w:tc>
      </w:tr>
    </w:tbl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</w:p>
    <w:p w:rsidR="00CE548C">
      <w:pPr>
        <w:spacing w:line="360" w:lineRule="auto"/>
        <w:ind w:firstLine="0"/>
        <w:jc w:val="both"/>
        <w:rPr>
          <w:rFonts w:ascii="宋体" w:eastAsia="宋体" w:hAnsi="宋体" w:cs="宋体"/>
          <w:color w:val="FF0000"/>
          <w:szCs w:val="24"/>
          <w:lang w:eastAsia="zh-CN"/>
        </w:rPr>
      </w:pPr>
      <w:r>
        <w:rPr>
          <w:rFonts w:ascii="宋体" w:eastAsia="宋体" w:hAnsi="宋体" w:cs="宋体" w:hint="eastAsia"/>
          <w:color w:val="FF0000"/>
          <w:szCs w:val="24"/>
          <w:lang w:eastAsia="zh-CN"/>
        </w:rPr>
        <w:t>篇目三</w:t>
      </w:r>
      <w:r>
        <w:rPr>
          <w:rFonts w:ascii="宋体" w:eastAsia="宋体" w:hAnsi="宋体" w:cs="宋体" w:hint="eastAsia"/>
          <w:color w:val="FF0000"/>
          <w:szCs w:val="24"/>
          <w:lang w:eastAsia="zh-CN"/>
        </w:rPr>
        <w:t xml:space="preserve">  </w:t>
      </w:r>
      <w:r>
        <w:rPr>
          <w:rFonts w:ascii="宋体" w:eastAsia="宋体" w:hAnsi="宋体" w:cs="宋体" w:hint="eastAsia"/>
          <w:color w:val="FF0000"/>
          <w:szCs w:val="24"/>
          <w:lang w:eastAsia="zh-CN"/>
        </w:rPr>
        <w:t>语法填空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_____</w:t>
      </w:r>
      <w:r>
        <w:rPr>
          <w:rFonts w:ascii="宋体" w:eastAsia="宋体" w:hAnsi="宋体" w:cs="宋体" w:hint="eastAsia"/>
          <w:lang w:eastAsia="zh-CN"/>
        </w:rPr>
        <w:t>(</w:t>
      </w:r>
      <w:r>
        <w:rPr>
          <w:rFonts w:ascii="宋体" w:eastAsia="宋体" w:hAnsi="宋体" w:cs="宋体" w:hint="eastAsia"/>
          <w:lang w:eastAsia="zh-CN"/>
        </w:rPr>
        <w:t>介词</w:t>
      </w:r>
      <w:r>
        <w:rPr>
          <w:rFonts w:ascii="宋体" w:eastAsia="宋体" w:hAnsi="宋体" w:cs="宋体" w:hint="eastAsia"/>
          <w:lang w:eastAsia="zh-CN"/>
        </w:rPr>
        <w:t>)</w:t>
      </w:r>
      <w:r>
        <w:rPr>
          <w:rFonts w:ascii="Times New Roman" w:hAnsi="Times New Roman" w:cs="Times New Roman"/>
        </w:rPr>
        <w:t xml:space="preserve">the eve of the Tokyo Olympics,organizers 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fire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</w:rPr>
        <w:t xml:space="preserve"> the director of the opening ceremony over a joke he made about the holocaust</w:t>
      </w:r>
      <w:r>
        <w:rPr>
          <w:rFonts w:ascii="宋体" w:eastAsia="宋体" w:hAnsi="宋体" w:cs="宋体" w:hint="eastAsia"/>
          <w:lang w:eastAsia="zh-CN"/>
        </w:rPr>
        <w:t>（</w:t>
      </w:r>
      <w:r>
        <w:rPr>
          <w:rFonts w:ascii="宋体" w:eastAsia="宋体" w:hAnsi="宋体" w:cs="宋体" w:hint="eastAsia"/>
          <w:lang w:eastAsia="zh-CN"/>
        </w:rPr>
        <w:t>大屠杀</w:t>
      </w:r>
      <w:r>
        <w:rPr>
          <w:rFonts w:ascii="宋体" w:eastAsia="宋体" w:hAnsi="宋体" w:cs="宋体" w:hint="eastAsia"/>
          <w:lang w:eastAsia="zh-CN"/>
        </w:rPr>
        <w:t>）</w:t>
      </w:r>
      <w:r>
        <w:rPr>
          <w:rFonts w:ascii="Times New Roman" w:hAnsi="Times New Roman" w:cs="Times New Roman"/>
        </w:rPr>
        <w:t xml:space="preserve">.The joke was 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make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</w:rPr>
        <w:t xml:space="preserve"> by Kentaro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Kobayashi in the 1990s but resurfaced in local media.</w:t>
      </w:r>
    </w:p>
    <w:p w:rsidR="00CE548C">
      <w:pPr>
        <w:spacing w:line="360" w:lineRule="auto"/>
        <w:ind w:firstLine="660" w:firstLineChars="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Tokyo 2020 chief Seiko Hashimoto apologized on Thursday 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cause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</w:rPr>
        <w:t xml:space="preserve">any trouble and worry after Kobayashi got the boot.Hours 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early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</w:rPr>
        <w:t>, local news outlets also reported that former Prime Minister Shinzo Abe, a staunch advocate for the Tokyo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Games, 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will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</w:rPr>
        <w:t xml:space="preserve"> not show up at the showpiece event.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Earlier this week,a </w:t>
      </w:r>
      <w:r>
        <w:rPr>
          <w:rFonts w:ascii="Times New Roman" w:hAnsi="Times New Roman" w:cs="Times New Roman"/>
        </w:rPr>
        <w:t>well-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know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musician who goes by the stage name Cornelius 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be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</w:rPr>
        <w:t xml:space="preserve"> also forced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to step down as composer of the event after old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eastAsia="宋体" w:hAnsi="Times New Roman" w:cs="Times New Roman"/>
        </w:rPr>
        <w:t>report</w:t>
      </w:r>
      <w:r>
        <w:rPr>
          <w:rFonts w:ascii="Times New Roman" w:eastAsia="宋体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of his bullying and abusive behavior to old classmates was</w:t>
      </w:r>
      <w:r>
        <w:rPr>
          <w:rFonts w:ascii="Times New Roman" w:hAnsi="Times New Roman" w:cs="Times New Roman" w:hint="eastAsia"/>
          <w:lang w:eastAsia="zh-CN"/>
        </w:rPr>
        <w:t>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</w:rPr>
        <w:t>cover</w:t>
      </w:r>
      <w:r>
        <w:rPr>
          <w:rFonts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.</w:t>
      </w:r>
    </w:p>
    <w:p w:rsidR="00CE548C">
      <w:pPr>
        <w:spacing w:line="360" w:lineRule="auto"/>
        <w:ind w:firstLine="0"/>
        <w:jc w:val="both"/>
        <w:rPr>
          <w:rFonts w:ascii="宋体" w:eastAsia="宋体" w:hAnsi="宋体" w:cs="宋体"/>
          <w:color w:val="FF0000"/>
          <w:szCs w:val="24"/>
          <w:lang w:eastAsia="zh-CN"/>
        </w:rPr>
      </w:pPr>
      <w:r>
        <w:rPr>
          <w:rFonts w:ascii="宋体" w:eastAsia="宋体" w:hAnsi="宋体" w:cs="宋体" w:hint="eastAsia"/>
          <w:color w:val="FF0000"/>
          <w:szCs w:val="24"/>
          <w:lang w:eastAsia="zh-CN"/>
        </w:rPr>
        <w:t>篇目四：任务型阅读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opening </w:t>
      </w:r>
      <w:r>
        <w:rPr>
          <w:rFonts w:ascii="Times New Roman" w:hAnsi="Times New Roman" w:cs="Times New Roman"/>
        </w:rPr>
        <w:t>ceremony for the 202</w:t>
      </w:r>
      <w:r>
        <w:rPr>
          <w:rFonts w:ascii="Times New Roman" w:hAnsi="Times New Roman" w:cs="Times New Roman" w:hint="eastAsia"/>
          <w:lang w:eastAsia="zh-CN"/>
        </w:rPr>
        <w:t xml:space="preserve">0 </w:t>
      </w:r>
      <w:r>
        <w:rPr>
          <w:rFonts w:ascii="Times New Roman" w:hAnsi="Times New Roman" w:cs="Times New Roman"/>
        </w:rPr>
        <w:t>Tokyo Olympic Games will be held at the Olympic Stadium in Tokyo on July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23 after a year of waiting due to 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>pandemic.Let's take a look at the highlights which make this opening ceremony unique.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 spectators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no specta</w:t>
      </w:r>
      <w:r>
        <w:rPr>
          <w:rFonts w:ascii="Times New Roman" w:hAnsi="Times New Roman" w:cs="Times New Roman"/>
        </w:rPr>
        <w:t>tors during the opening ceremony in an effort to curb the spread of the coronavirus</w:t>
      </w:r>
      <w:r>
        <w:rPr>
          <w:rFonts w:ascii="宋体" w:eastAsia="宋体" w:hAnsi="宋体" w:cs="宋体" w:hint="eastAsia"/>
          <w:lang w:eastAsia="zh-CN"/>
        </w:rPr>
        <w:t>（</w:t>
      </w:r>
      <w:r>
        <w:rPr>
          <w:rFonts w:ascii="宋体" w:eastAsia="宋体" w:hAnsi="宋体" w:cs="宋体" w:hint="eastAsia"/>
          <w:lang w:eastAsia="zh-CN"/>
        </w:rPr>
        <w:t>冠状病毒</w:t>
      </w:r>
      <w:r>
        <w:rPr>
          <w:rFonts w:ascii="宋体" w:eastAsia="宋体" w:hAnsi="宋体" w:cs="宋体"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infections. About 950 people,including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officials and journalists, will watch in the main stadium, organizers said.Fewer athletes are expected to attend the ceremony b</w:t>
      </w:r>
      <w:r>
        <w:rPr>
          <w:rFonts w:ascii="Times New Roman" w:hAnsi="Times New Roman" w:cs="Times New Roman"/>
        </w:rPr>
        <w:t>ecause many are not allowed to stay for the entire Games due to COVID-19 restrictions.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Male and female flag-bearers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International Olympic Committee has actively encouraged all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delegations</w:t>
      </w:r>
      <w:r>
        <w:rPr>
          <w:rFonts w:ascii="宋体" w:eastAsia="宋体" w:hAnsi="宋体" w:cs="宋体" w:hint="eastAsia"/>
          <w:lang w:eastAsia="zh-CN"/>
        </w:rPr>
        <w:t>（</w:t>
      </w:r>
      <w:r>
        <w:rPr>
          <w:rFonts w:ascii="宋体" w:eastAsia="宋体" w:hAnsi="宋体" w:cs="宋体" w:hint="eastAsia"/>
          <w:lang w:eastAsia="zh-CN"/>
        </w:rPr>
        <w:t>代表团）</w:t>
      </w:r>
      <w:r>
        <w:rPr>
          <w:rFonts w:ascii="Times New Roman" w:hAnsi="Times New Roman" w:cs="Times New Roman"/>
        </w:rPr>
        <w:t xml:space="preserve"> to select two flag-bearers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this time around, including one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woman, as women's participation in the Tokyo Games will reach 48.8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percent,making it the most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gender-balanced Olympics in the history of the event.Designated to march into the opening ceremony as 111th among the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delegations,Team China will be led by two fl</w:t>
      </w:r>
      <w:r>
        <w:rPr>
          <w:rFonts w:ascii="Times New Roman" w:hAnsi="Times New Roman" w:cs="Times New Roman"/>
        </w:rPr>
        <w:t>ag-bearers -women's volleyball star Zhu Ting and reigning men's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taekwondo champion Zhao Shuai.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Oath session updated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most symbolic parts of the opening ceremony - the Olympic oath</w:t>
      </w:r>
      <w:r>
        <w:rPr>
          <w:rFonts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宣誓</w:t>
      </w:r>
      <w:r>
        <w:rPr>
          <w:rFonts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- has been significantly adapted in order to "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highlight the im</w:t>
      </w:r>
      <w:r>
        <w:rPr>
          <w:rFonts w:ascii="Times New Roman" w:hAnsi="Times New Roman" w:cs="Times New Roman"/>
        </w:rPr>
        <w:t>portance of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</w:rPr>
        <w:t>solidarity,inclusion,non-discrimination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and equality".The number of oath-takers will also be extended from three to six - two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athletes, two coaches and two judges.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Simplified ceremony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 the 30-second video showing the rehearsal</w:t>
      </w:r>
      <w:r>
        <w:rPr>
          <w:rFonts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排练</w:t>
      </w:r>
      <w:r>
        <w:rPr>
          <w:rFonts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 xml:space="preserve"> of the opening ceremony released to the public, the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performances will be integrated with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dances, scenery and other display elements used in Japanese traditional festivals activities.In order to prevent and control the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COVID-19 pandemic and manage the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cost</w:t>
      </w:r>
      <w:r>
        <w:rPr>
          <w:rFonts w:ascii="Times New Roman" w:hAnsi="Times New Roman" w:cs="Times New Roman"/>
        </w:rPr>
        <w:t>, the Tokyo 202</w:t>
      </w:r>
      <w:r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 xml:space="preserve"> Organizing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Committee said that </w:t>
      </w:r>
      <w:r>
        <w:rPr>
          <w:rFonts w:ascii="宋体" w:eastAsia="宋体" w:hAnsi="宋体" w:cs="宋体" w:hint="eastAsia"/>
          <w:lang w:eastAsia="zh-CN"/>
        </w:rPr>
        <w:t>①</w:t>
      </w:r>
      <w:r>
        <w:rPr>
          <w:rFonts w:ascii="Times New Roman" w:hAnsi="Times New Roman" w:cs="Times New Roman"/>
          <w:u w:val="single"/>
        </w:rPr>
        <w:t>the performances of the ceremony will be greatly</w:t>
      </w:r>
      <w:r>
        <w:rPr>
          <w:rFonts w:ascii="Times New Roman" w:hAnsi="Times New Roman" w:cs="Times New Roman" w:hint="eastAsia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u w:val="single"/>
        </w:rPr>
        <w:t>simplified,with more light and shadow technology used instead of real</w:t>
      </w:r>
      <w:r>
        <w:rPr>
          <w:rFonts w:ascii="Times New Roman" w:hAnsi="Times New Roman" w:cs="Times New Roman" w:hint="eastAsia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u w:val="single"/>
        </w:rPr>
        <w:t>decorations at the scene.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Lighting of Olympic Cauldron kept secret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202</w:t>
      </w:r>
      <w:r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 xml:space="preserve"> Tokyo Oly</w:t>
      </w:r>
      <w:r>
        <w:rPr>
          <w:rFonts w:ascii="Times New Roman" w:hAnsi="Times New Roman" w:cs="Times New Roman"/>
        </w:rPr>
        <w:t>mpics, how will the Olympic Cauldron be lit? Who will be the final torch-bearer to ignite the"fire of hope"?A renowned former athlete will most likely serve as the final torch-bearer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and, </w:t>
      </w:r>
      <w:r>
        <w:rPr>
          <w:rFonts w:ascii="Times New Roman" w:hAnsi="Times New Roman" w:cs="Times New Roman"/>
          <w:u w:val="single"/>
        </w:rPr>
        <w:t xml:space="preserve">given </w:t>
      </w:r>
      <w:r>
        <w:rPr>
          <w:rFonts w:ascii="Times New Roman" w:hAnsi="Times New Roman" w:cs="Times New Roman"/>
        </w:rPr>
        <w:t>the theme of equality for the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Games, the individual will proba</w:t>
      </w:r>
      <w:r>
        <w:rPr>
          <w:rFonts w:ascii="Times New Roman" w:hAnsi="Times New Roman" w:cs="Times New Roman"/>
        </w:rPr>
        <w:t>bly be a woman, according to Japanese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media.</w:t>
      </w:r>
    </w:p>
    <w:p w:rsidR="00CE548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Who will show up?</w:t>
      </w:r>
    </w:p>
    <w:p w:rsidR="00CE54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  <w:lang w:eastAsia="zh-CN"/>
        </w:rPr>
        <w:t>（开幕式的嘉宾名单还没有被确定）</w:t>
      </w:r>
      <w:r>
        <w:rPr>
          <w:rFonts w:ascii="Times New Roman" w:hAnsi="Times New Roman" w:cs="Times New Roman"/>
        </w:rPr>
        <w:t>World leaders and senior figures who have already promised their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attendance in the opening ceremony are French President Emmanuel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Macron, Mongolian Prime Minister Luvsannamsrai </w:t>
      </w:r>
      <w:r>
        <w:rPr>
          <w:rFonts w:ascii="Times New Roman" w:hAnsi="Times New Roman" w:cs="Times New Roman"/>
        </w:rPr>
        <w:t>Oyun-Erdene and US first lady Jill Biden, among others.Japan's Emperor Naruhito is expected to attend the opening ceremony alone and announce the opening of the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Tokyo Olympic Games.</w:t>
      </w:r>
    </w:p>
    <w:p w:rsidR="00CE548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How many highlights </w:t>
      </w:r>
      <w:r>
        <w:rPr>
          <w:rFonts w:ascii="Times New Roman" w:hAnsi="Times New Roman" w:cs="Times New Roman"/>
        </w:rPr>
        <w:t xml:space="preserve"> make opening ceremony unique</w:t>
      </w:r>
      <w:r>
        <w:rPr>
          <w:rFonts w:ascii="Times New Roman" w:hAnsi="Times New Roman" w:cs="Times New Roman" w:hint="eastAsia"/>
          <w:lang w:eastAsia="zh-CN"/>
        </w:rPr>
        <w:t>？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_______________________</w:t>
      </w:r>
      <w:r>
        <w:rPr>
          <w:rFonts w:ascii="Times New Roman" w:hAnsi="Times New Roman" w:cs="Times New Roman" w:hint="eastAsia"/>
          <w:lang w:eastAsia="zh-CN"/>
        </w:rPr>
        <w:t>__________________________________</w:t>
      </w:r>
    </w:p>
    <w:p w:rsidR="00CE548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Why aren't the </w:t>
      </w:r>
      <w:r>
        <w:rPr>
          <w:rFonts w:ascii="Times New Roman" w:hAnsi="Times New Roman" w:cs="Times New Roman"/>
        </w:rPr>
        <w:t xml:space="preserve"> spectators</w:t>
      </w:r>
      <w:r>
        <w:rPr>
          <w:rFonts w:ascii="Times New Roman" w:hAnsi="Times New Roman" w:cs="Times New Roman" w:hint="eastAsia"/>
          <w:lang w:eastAsia="zh-CN"/>
        </w:rPr>
        <w:t xml:space="preserve"> allowed to go </w:t>
      </w:r>
      <w:r>
        <w:rPr>
          <w:rFonts w:ascii="Times New Roman" w:hAnsi="Times New Roman" w:cs="Times New Roman"/>
        </w:rPr>
        <w:t>during the opening ceremony</w:t>
      </w:r>
      <w:r>
        <w:rPr>
          <w:rFonts w:ascii="Times New Roman" w:hAnsi="Times New Roman" w:cs="Times New Roman" w:hint="eastAsia"/>
          <w:lang w:eastAsia="zh-CN"/>
        </w:rPr>
        <w:t>?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_________________________________________________________</w:t>
      </w:r>
    </w:p>
    <w:p w:rsidR="00CE548C">
      <w:pPr>
        <w:spacing w:line="360" w:lineRule="auto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3.</w:t>
      </w:r>
      <w:r>
        <w:rPr>
          <w:rFonts w:ascii="宋体" w:eastAsia="宋体" w:hAnsi="宋体" w:cs="宋体" w:hint="eastAsia"/>
          <w:lang w:eastAsia="zh-CN"/>
        </w:rPr>
        <w:t>将①处翻译成汉语。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_________________________________________________________</w:t>
      </w:r>
    </w:p>
    <w:p w:rsidR="00CE548C">
      <w:pPr>
        <w:ind w:firstLine="0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4.</w:t>
      </w:r>
      <w:r>
        <w:rPr>
          <w:rFonts w:ascii="宋体" w:eastAsia="宋体" w:hAnsi="宋体" w:cs="宋体" w:hint="eastAsia"/>
          <w:lang w:eastAsia="zh-CN"/>
        </w:rPr>
        <w:t>找出该文章的中心句。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_________________________________________________________</w:t>
      </w:r>
    </w:p>
    <w:p w:rsidR="00CE548C">
      <w:pPr>
        <w:spacing w:line="360" w:lineRule="auto"/>
        <w:ind w:firstLine="480" w:firstLineChars="200"/>
        <w:jc w:val="both"/>
        <w:rPr>
          <w:rFonts w:ascii="宋体" w:eastAsia="宋体" w:hAnsi="宋体" w:cs="宋体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>5.</w:t>
      </w:r>
      <w:r>
        <w:rPr>
          <w:rFonts w:ascii="宋体" w:eastAsia="宋体" w:hAnsi="宋体" w:cs="宋体" w:hint="eastAsia"/>
          <w:lang w:eastAsia="zh-CN"/>
        </w:rPr>
        <w:t>将②处翻译成英语。</w:t>
      </w:r>
    </w:p>
    <w:p w:rsidR="00CE548C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_________________________________________________________</w:t>
      </w: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Times New Roman" w:eastAsia="宋体" w:hAnsi="Times New Roman" w:cs="Times New Roman"/>
          <w:szCs w:val="24"/>
          <w:lang w:eastAsia="zh-CN"/>
        </w:rPr>
      </w:pPr>
      <w:r>
        <w:rPr>
          <w:rFonts w:ascii="宋体" w:eastAsia="宋体" w:hAnsi="宋体" w:cs="宋体" w:hint="eastAsia"/>
          <w:szCs w:val="24"/>
          <w:lang w:eastAsia="zh-CN"/>
        </w:rPr>
        <w:t>参考答案：</w:t>
      </w:r>
    </w:p>
    <w:p w:rsidR="00CE548C">
      <w:pPr>
        <w:spacing w:line="360" w:lineRule="auto"/>
        <w:ind w:firstLine="240" w:firstLineChars="100"/>
        <w:jc w:val="both"/>
        <w:rPr>
          <w:rFonts w:ascii="Times New Roman" w:eastAsia="宋体" w:hAnsi="Times New Roman" w:cs="Times New Roman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Cs w:val="24"/>
          <w:lang w:eastAsia="zh-CN"/>
        </w:rPr>
        <w:t>篇目一</w:t>
      </w:r>
      <w:r>
        <w:rPr>
          <w:rFonts w:ascii="Times New Roman" w:eastAsia="宋体" w:hAnsi="Times New Roman" w:cs="Times New Roman" w:hint="eastAsia"/>
          <w:szCs w:val="24"/>
          <w:lang w:eastAsia="zh-CN"/>
        </w:rPr>
        <w:t>1.</w:t>
      </w:r>
      <w:r>
        <w:rPr>
          <w:rFonts w:ascii="Times New Roman" w:eastAsia="宋体" w:hAnsi="Times New Roman" w:cs="Times New Roman"/>
          <w:szCs w:val="24"/>
          <w:lang w:eastAsia="zh-CN"/>
        </w:rPr>
        <w:t>AAADA</w:t>
      </w:r>
    </w:p>
    <w:p w:rsidR="00CE548C">
      <w:pPr>
        <w:spacing w:line="360" w:lineRule="auto"/>
        <w:ind w:firstLine="240" w:firstLineChars="100"/>
        <w:jc w:val="both"/>
        <w:rPr>
          <w:rFonts w:ascii="Times New Roman" w:eastAsia="宋体" w:hAnsi="Times New Roman" w:cs="Times New Roman"/>
          <w:szCs w:val="24"/>
          <w:lang w:eastAsia="zh-CN"/>
        </w:rPr>
      </w:pPr>
      <w:r>
        <w:rPr>
          <w:rFonts w:ascii="宋体" w:eastAsia="宋体" w:hAnsi="宋体" w:cs="宋体" w:hint="eastAsia"/>
          <w:szCs w:val="24"/>
          <w:lang w:eastAsia="zh-CN"/>
        </w:rPr>
        <w:t>篇目二</w:t>
      </w:r>
      <w:r>
        <w:rPr>
          <w:rFonts w:ascii="Times New Roman" w:eastAsia="宋体" w:hAnsi="Times New Roman" w:cs="Times New Roman"/>
          <w:szCs w:val="24"/>
          <w:lang w:eastAsia="zh-CN"/>
        </w:rPr>
        <w:t>1-5 BABDA     6-10 CBABA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宋体" w:eastAsia="宋体" w:hAnsi="宋体" w:cs="宋体" w:hint="eastAsia"/>
          <w:szCs w:val="24"/>
          <w:lang w:eastAsia="zh-CN"/>
        </w:rPr>
        <w:t>篇目三</w:t>
      </w:r>
      <w:r>
        <w:rPr>
          <w:rFonts w:ascii="Times New Roman" w:hAnsi="Times New Roman" w:cs="Times New Roman" w:hint="eastAsia"/>
          <w:szCs w:val="24"/>
          <w:lang w:eastAsia="zh-CN"/>
        </w:rPr>
        <w:t xml:space="preserve">1.On   2.fired   3.made  4.causing   5.earlier    6.would   </w:t>
      </w:r>
      <w:r>
        <w:rPr>
          <w:rFonts w:ascii="Times New Roman" w:hAnsi="Times New Roman" w:cs="Times New Roman" w:hint="eastAsia"/>
          <w:szCs w:val="24"/>
          <w:lang w:eastAsia="zh-CN"/>
        </w:rPr>
        <w:t>7.known     8. was    9.reports    10. uncovered</w:t>
      </w:r>
    </w:p>
    <w:p w:rsidR="00CE548C">
      <w:pPr>
        <w:spacing w:line="360" w:lineRule="auto"/>
        <w:ind w:firstLine="240" w:firstLineChars="100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篇目四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1.</w:t>
      </w:r>
      <w:r>
        <w:rPr>
          <w:rFonts w:ascii="Times New Roman" w:hAnsi="Times New Roman" w:cs="Times New Roman"/>
          <w:lang w:eastAsia="zh-CN"/>
        </w:rPr>
        <w:t>Six.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2.</w:t>
      </w: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/>
        </w:rPr>
        <w:t>n an effort to curb the spread of the coronavirus</w:t>
      </w:r>
      <w:r>
        <w:rPr>
          <w:rFonts w:ascii="Times New Roman" w:eastAsia="宋体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infections. </w:t>
      </w:r>
    </w:p>
    <w:p w:rsidR="00CE548C">
      <w:pPr>
        <w:spacing w:line="360" w:lineRule="auto"/>
        <w:ind w:left="240" w:firstLine="0" w:leftChars="10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 w:hint="eastAsia"/>
          <w:lang w:eastAsia="zh-CN"/>
        </w:rPr>
        <w:t>3.</w:t>
      </w:r>
      <w:r>
        <w:rPr>
          <w:rFonts w:ascii="Times New Roman" w:eastAsia="宋体" w:hAnsi="Times New Roman" w:cs="Times New Roman"/>
          <w:lang w:eastAsia="zh-CN"/>
        </w:rPr>
        <w:t>仪式的表演将大大简化，在现场使用更多的光和阴影技术，而不是真正的装饰。</w:t>
      </w:r>
    </w:p>
    <w:p w:rsidR="00CE548C">
      <w:pPr>
        <w:spacing w:line="360" w:lineRule="auto"/>
        <w:ind w:firstLine="240" w:firstLineChars="10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4.</w:t>
      </w:r>
      <w:r>
        <w:rPr>
          <w:rFonts w:ascii="Times New Roman" w:hAnsi="Times New Roman" w:cs="Times New Roman"/>
        </w:rPr>
        <w:t>Let's take a look at the highlights which make this opening ceremony unique.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5.</w:t>
      </w:r>
      <w:r>
        <w:rPr>
          <w:rFonts w:ascii="Times New Roman" w:hAnsi="Times New Roman" w:cs="Times New Roman"/>
        </w:rPr>
        <w:t xml:space="preserve">The list of  guests for the opening ceremony hasn't been </w:t>
      </w:r>
      <w:r>
        <w:rPr>
          <w:rFonts w:ascii="Times New Roman" w:hAnsi="Times New Roman" w:cs="Times New Roman"/>
          <w:lang w:eastAsia="zh-CN"/>
        </w:rPr>
        <w:t>assured/determined/ confirmed.</w:t>
      </w: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Times New Roman" w:eastAsia="宋体" w:hAnsi="Times New Roman" w:cs="Times New Roman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Times New Roman" w:eastAsia="宋体" w:hAnsi="Times New Roman" w:cs="Times New Roman"/>
          <w:szCs w:val="24"/>
          <w:lang w:eastAsia="zh-CN"/>
        </w:rPr>
      </w:pPr>
    </w:p>
    <w:p w:rsidR="00CE548C">
      <w:pPr>
        <w:spacing w:line="360" w:lineRule="auto"/>
        <w:ind w:firstLine="240" w:firstLineChars="100"/>
        <w:jc w:val="both"/>
        <w:rPr>
          <w:rFonts w:ascii="Times New Roman" w:hAnsi="Times New Roman" w:cs="Times New Roman"/>
          <w:lang w:eastAsia="zh-CN"/>
        </w:rPr>
      </w:pPr>
    </w:p>
    <w:sectPr>
      <w:headerReference w:type="firs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34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1CAA42F"/>
    <w:multiLevelType w:val="singleLevel"/>
    <w:tmpl w:val="91CAA4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D41454"/>
    <w:multiLevelType w:val="singleLevel"/>
    <w:tmpl w:val="3FD4145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26E8A"/>
    <w:rsid w:val="00AA1D8D"/>
    <w:rsid w:val="00B47730"/>
    <w:rsid w:val="00CB0664"/>
    <w:rsid w:val="00CE548C"/>
    <w:rsid w:val="00FC693F"/>
    <w:rsid w:val="0E5B3F82"/>
    <w:rsid w:val="100B6E2A"/>
    <w:rsid w:val="35CE225F"/>
    <w:rsid w:val="5B654B2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300"/>
  <w15:docId w15:val="{A0811C62-540A-4E59-8EA5-7E0ED242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420"/>
    </w:pPr>
    <w:rPr>
      <w:rFonts w:ascii="微软雅黑" w:eastAsia="微软雅黑" w:hAnsi="微软雅黑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Char4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eastAsia="en-US"/>
    </w:rPr>
  </w:style>
  <w:style w:type="paragraph" w:styleId="List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pPr>
      <w:numPr>
        <w:numId w:val="3"/>
      </w:numPr>
      <w:contextualSpacing/>
    </w:pPr>
  </w:style>
  <w:style w:type="paragraph" w:styleId="BodyText3">
    <w:name w:val="Body Text 3"/>
    <w:basedOn w:val="Normal"/>
    <w:link w:val="3Char0"/>
    <w:uiPriority w:val="99"/>
    <w:unhideWhenUsed/>
    <w:qFormat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pPr>
      <w:numPr>
        <w:numId w:val="4"/>
      </w:numPr>
      <w:contextualSpacing/>
    </w:pPr>
  </w:style>
  <w:style w:type="paragraph" w:styleId="BodyText">
    <w:name w:val="Body Text"/>
    <w:basedOn w:val="Normal"/>
    <w:link w:val="Char3"/>
    <w:uiPriority w:val="99"/>
    <w:unhideWhenUsed/>
    <w:pPr>
      <w:spacing w:after="120"/>
    </w:pPr>
  </w:style>
  <w:style w:type="paragraph" w:styleId="ListNumber3">
    <w:name w:val="List Number 3"/>
    <w:basedOn w:val="Normal"/>
    <w:uiPriority w:val="99"/>
    <w:unhideWhenUsed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ListBullet2">
    <w:name w:val="List Bullet 2"/>
    <w:basedOn w:val="Normal"/>
    <w:uiPriority w:val="99"/>
    <w:unhideWhenUsed/>
    <w:qFormat/>
    <w:pPr>
      <w:numPr>
        <w:numId w:val="6"/>
      </w:numPr>
      <w:contextualSpacing/>
    </w:pPr>
  </w:style>
  <w:style w:type="paragraph" w:styleId="Footer">
    <w:name w:val="footer"/>
    <w:basedOn w:val="Normal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Char2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BodyText2">
    <w:name w:val="Body Text 2"/>
    <w:basedOn w:val="Normal"/>
    <w:link w:val="2Char0"/>
    <w:uiPriority w:val="99"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unhideWhenUsed/>
    <w:qFormat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pPr>
      <w:spacing w:after="120"/>
      <w:ind w:left="1080"/>
      <w:contextualSpacing/>
    </w:pPr>
  </w:style>
  <w:style w:type="paragraph" w:styleId="Title">
    <w:name w:val="Title"/>
    <w:basedOn w:val="Normal"/>
    <w:next w:val="Normal"/>
    <w:link w:val="Char1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qFormat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Accent1">
    <w:name w:val="Light Grid Accent 1"/>
    <w:basedOn w:val="TableNormal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Accent2">
    <w:name w:val="Light Grid Accent 2"/>
    <w:basedOn w:val="TableNormal"/>
    <w:uiPriority w:val="6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Accent3">
    <w:name w:val="Light Grid Accent 3"/>
    <w:basedOn w:val="TableNormal"/>
    <w:uiPriority w:val="62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Accent4">
    <w:name w:val="Light Grid Accent 4"/>
    <w:basedOn w:val="TableNormal"/>
    <w:uiPriority w:val="62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Accent5">
    <w:name w:val="Light Grid Accent 5"/>
    <w:basedOn w:val="TableNormal"/>
    <w:uiPriority w:val="6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Accent6">
    <w:name w:val="Light Grid Accent 6"/>
    <w:basedOn w:val="TableNormal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1Vert">
      <w:tblPr/>
      <w:tcPr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1Vert">
      <w:tblPr/>
      <w:tcPr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C0C0C0" w:themeFill="text1" w:themeFillTint="3F"/>
      </w:tcPr>
    </w:tblStylePr>
    <w:tblStylePr w:type="band1Vert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Horz">
      <w:tblPr/>
      <w:tcPr>
        <w:shd w:val="clear" w:color="auto" w:fill="D3DFEE" w:themeFill="accent1" w:themeFillTint="3F"/>
      </w:tcPr>
    </w:tblStylePr>
    <w:tblStylePr w:type="band1Vert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Horz">
      <w:tblPr/>
      <w:tcPr>
        <w:shd w:val="clear" w:color="auto" w:fill="EFD3D2" w:themeFill="accent2" w:themeFillTint="3F"/>
      </w:tcPr>
    </w:tblStylePr>
    <w:tblStylePr w:type="band1Vert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Horz">
      <w:tblPr/>
      <w:tcPr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Horz">
      <w:tblPr/>
      <w:tcPr>
        <w:shd w:val="clear" w:color="auto" w:fill="DFD8E8" w:themeFill="accent4" w:themeFillTint="3F"/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Horz">
      <w:tblPr/>
      <w:tcPr>
        <w:shd w:val="clear" w:color="auto" w:fill="D2EAF1" w:themeFill="accent5" w:themeFillTint="3F"/>
      </w:tcPr>
    </w:tblStylePr>
    <w:tblStylePr w:type="band1Vert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DE4D0" w:themeFill="accent6" w:themeFillTint="3F"/>
      </w:tcPr>
    </w:tblStylePr>
    <w:tblStylePr w:type="band1Vert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999999" w:themeFill="text1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Horz">
      <w:tblPr/>
      <w:tcPr>
        <w:shd w:val="clear" w:color="auto" w:fill="A7BFDE" w:themeFill="accent1" w:themeFillTint="7F"/>
      </w:tcPr>
    </w:tblStylePr>
    <w:tblStylePr w:type="band1Vert">
      <w:tblPr/>
      <w:tcPr>
        <w:shd w:val="clear" w:color="auto" w:fill="B8CCE4" w:themeFill="accent1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E5B8B7" w:themeFill="accent2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D6E3BC" w:themeFill="accent3" w:themeFillTint="66"/>
      </w:tcPr>
    </w:tblStylePr>
  </w:style>
  <w:style w:type="table" w:styleId="ColorfulShadingAccent4">
    <w:name w:val="Colorful Shading Accent 4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CCC0D9" w:themeFill="accent4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B6DDE8" w:themeFill="accent5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D4B4" w:themeFill="accent6" w:themeFillTint="66"/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CCCCCC" w:themeFill="text1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Accent1">
    <w:name w:val="Colorful List Accent 1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Accent2">
    <w:name w:val="Colorful List Accent 2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2DBDB" w:themeFill="accent2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ListAccent3">
    <w:name w:val="Colorful List Accent 3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ListAccent4">
    <w:name w:val="Colorful List Accent 4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ListAccent5">
    <w:name w:val="Colorful List Accent 5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AEEF3" w:themeFill="accent5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ListAccent6">
    <w:name w:val="Colorful List Accent 6"/>
    <w:basedOn w:val="TableNormal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firstCol">
      <w:rPr>
        <w:b/>
        <w:bCs/>
      </w:r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DE9D9" w:themeFill="accent6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Grid">
    <w:name w:val="Colorful Grid"/>
    <w:basedOn w:val="TableNormal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Horz">
      <w:tblPr/>
      <w:tcPr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Horz">
      <w:tblPr/>
      <w:tcPr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</w:style>
  <w:style w:type="character" w:customStyle="1" w:styleId="Char0">
    <w:name w:val="页脚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1">
    <w:name w:val="标题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har3">
    <w:name w:val="正文文本 Char"/>
    <w:basedOn w:val="DefaultParagraphFont"/>
    <w:link w:val="BodyText"/>
    <w:uiPriority w:val="99"/>
    <w:qFormat/>
  </w:style>
  <w:style w:type="character" w:customStyle="1" w:styleId="2Char0">
    <w:name w:val="正文文本 2 Char"/>
    <w:basedOn w:val="DefaultParagraphFont"/>
    <w:link w:val="BodyText2"/>
    <w:uiPriority w:val="99"/>
    <w:qFormat/>
  </w:style>
  <w:style w:type="character" w:customStyle="1" w:styleId="3Char0">
    <w:name w:val="正文文本 3 Char"/>
    <w:basedOn w:val="DefaultParagraphFont"/>
    <w:link w:val="BodyText3"/>
    <w:uiPriority w:val="99"/>
    <w:qFormat/>
    <w:rPr>
      <w:sz w:val="16"/>
      <w:szCs w:val="16"/>
    </w:rPr>
  </w:style>
  <w:style w:type="character" w:customStyle="1" w:styleId="Char4">
    <w:name w:val="宏文本 Char"/>
    <w:basedOn w:val="DefaultParagraphFont"/>
    <w:link w:val="Macro"/>
    <w:uiPriority w:val="99"/>
    <w:qFormat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customStyle="1" w:styleId="1">
    <w:name w:val="不明显强调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10">
    <w:name w:val="明显强调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11">
    <w:name w:val="不明显参考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12">
    <w:name w:val="明显参考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书籍标题1"/>
    <w:basedOn w:val="DefaultParagraphFont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www.youdao.com/w/eng/open_up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8BDF9-9683-438F-BD6F-6C0EBCAC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6947</Characters>
  <Application>Microsoft Office Word</Application>
  <DocSecurity>0</DocSecurity>
  <Lines>57</Lines>
  <Paragraphs>16</Paragraphs>
  <ScaleCrop>false</ScaleCrop>
  <Company>学科网（北京）股份有限公司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学科网(Zxxk.com)</cp:lastModifiedBy>
  <cp:revision>2</cp:revision>
  <dcterms:created xsi:type="dcterms:W3CDTF">2021-07-25T09:48:00Z</dcterms:created>
  <dcterms:modified xsi:type="dcterms:W3CDTF">2021-07-25T09:48:00Z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