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5"/>
        <w:snapToGrid w:val="0"/>
        <w:jc w:val="center"/>
        <w:textAlignment w:val="center"/>
        <w:rPr>
          <w:rFonts w:eastAsia="方正小标宋简体" w:cs="Times New Roman" w:asciiTheme="minorHAnsi" w:hAnsiTheme="minorHAnsi"/>
          <w:bCs/>
          <w:sz w:val="36"/>
          <w:szCs w:val="36"/>
        </w:rPr>
      </w:pPr>
      <w:r>
        <w:rPr>
          <w:rFonts w:hint="eastAsia" w:ascii="方正小标宋简体" w:hAnsi="Times New Roman" w:eastAsia="方正小标宋简体" w:cs="Times New Roman"/>
          <w:bCs/>
          <w:sz w:val="36"/>
          <w:szCs w:val="36"/>
        </w:rPr>
        <w:t>高一生物学</w:t>
      </w:r>
    </w:p>
    <w:p>
      <w:pPr>
        <w:snapToGrid w:val="0"/>
        <w:spacing w:before="156" w:beforeLines="50" w:after="156" w:afterLines="50"/>
        <w:jc w:val="center"/>
        <w:rPr>
          <w:rFonts w:cs="黑体"/>
        </w:rPr>
      </w:pPr>
      <w:r>
        <w:rPr>
          <w:rFonts w:hint="eastAsia" w:cs="黑体"/>
        </w:rPr>
        <w:t>考试时长：</w:t>
      </w:r>
      <w:r>
        <w:rPr>
          <w:rFonts w:cs="黑体"/>
        </w:rPr>
        <w:t>75分钟    满分：100分</w:t>
      </w:r>
    </w:p>
    <w:p>
      <w:pPr>
        <w:pStyle w:val="12"/>
        <w:snapToGrid w:val="0"/>
        <w:spacing w:line="245" w:lineRule="auto"/>
        <w:ind w:left="420" w:hanging="420" w:hangingChars="200"/>
        <w:jc w:val="both"/>
        <w:rPr>
          <w:rFonts w:ascii="Times New Roman" w:hAnsi="Times New Roman" w:eastAsia="楷体"/>
          <w:sz w:val="21"/>
        </w:rPr>
      </w:pPr>
      <w:r>
        <w:rPr>
          <w:rFonts w:ascii="黑体" w:hAnsi="黑体" w:eastAsia="黑体"/>
          <w:color w:val="000000"/>
          <w:sz w:val="21"/>
        </w:rPr>
        <w:t>一、选择题:</w:t>
      </w:r>
      <w:r>
        <w:rPr>
          <w:rFonts w:ascii="黑体" w:hAnsi="黑体" w:eastAsia="黑体"/>
          <w:color w:val="000000"/>
          <w:sz w:val="21"/>
          <w:lang w:val="en-US"/>
        </w:rPr>
        <w:t xml:space="preserve"> </w:t>
      </w:r>
      <w:r>
        <w:rPr>
          <w:rFonts w:ascii="Times New Roman" w:hAnsi="Times New Roman" w:eastAsia="楷体"/>
          <w:color w:val="000000"/>
          <w:sz w:val="21"/>
        </w:rPr>
        <w:t>本题共</w:t>
      </w:r>
      <w:r>
        <w:rPr>
          <w:rFonts w:ascii="Times New Roman" w:hAnsi="Times New Roman" w:eastAsia="楷体"/>
          <w:color w:val="000000"/>
          <w:sz w:val="21"/>
          <w:szCs w:val="24"/>
        </w:rPr>
        <w:t>12</w:t>
      </w:r>
      <w:r>
        <w:rPr>
          <w:rFonts w:ascii="Times New Roman" w:hAnsi="Times New Roman" w:eastAsia="楷体"/>
          <w:color w:val="000000"/>
          <w:sz w:val="21"/>
        </w:rPr>
        <w:t>小题，每小题</w:t>
      </w:r>
      <w:r>
        <w:rPr>
          <w:rFonts w:ascii="Times New Roman" w:hAnsi="Times New Roman" w:eastAsia="楷体"/>
          <w:color w:val="000000"/>
          <w:sz w:val="21"/>
          <w:szCs w:val="24"/>
        </w:rPr>
        <w:t>2</w:t>
      </w:r>
      <w:r>
        <w:rPr>
          <w:rFonts w:ascii="Times New Roman" w:hAnsi="Times New Roman" w:eastAsia="楷体"/>
          <w:color w:val="000000"/>
          <w:sz w:val="21"/>
        </w:rPr>
        <w:t>分，共</w:t>
      </w:r>
      <w:r>
        <w:rPr>
          <w:rFonts w:ascii="Times New Roman" w:hAnsi="Times New Roman" w:eastAsia="楷体"/>
          <w:color w:val="000000"/>
          <w:sz w:val="21"/>
          <w:szCs w:val="24"/>
        </w:rPr>
        <w:t>24</w:t>
      </w:r>
      <w:r>
        <w:rPr>
          <w:rFonts w:ascii="Times New Roman" w:hAnsi="Times New Roman" w:eastAsia="楷体"/>
          <w:color w:val="000000"/>
          <w:sz w:val="21"/>
        </w:rPr>
        <w:t>分。在每小题给出的四个选项中，只有一项是符合题目要求的。</w:t>
      </w:r>
    </w:p>
    <w:p>
      <w:pPr>
        <w:pStyle w:val="13"/>
        <w:widowControl/>
        <w:numPr>
          <w:ilvl w:val="0"/>
          <w:numId w:val="1"/>
        </w:numPr>
        <w:shd w:val="clear" w:color="auto" w:fill="FFFFFF"/>
        <w:snapToGrid w:val="0"/>
        <w:spacing w:line="247" w:lineRule="auto"/>
        <w:ind w:firstLineChars="0"/>
        <w:jc w:val="left"/>
        <w:rPr>
          <w:color w:val="000000"/>
          <w:kern w:val="0"/>
          <w:szCs w:val="21"/>
        </w:rPr>
      </w:pPr>
      <w:r>
        <w:rPr>
          <w:rFonts w:hint="eastAsia"/>
          <w:color w:val="000000"/>
          <w:kern w:val="0"/>
          <w:szCs w:val="21"/>
        </w:rPr>
        <w:t>科学家在研究一种单细胞生物时发现，其细胞内存在一些独特的结构。下列关于该细胞结构的相关叙述，正确的是（　　）</w:t>
      </w:r>
    </w:p>
    <w:p>
      <w:pPr>
        <w:widowControl/>
        <w:shd w:val="clear" w:color="auto" w:fill="FFFFFF"/>
        <w:snapToGrid w:val="0"/>
        <w:spacing w:line="247" w:lineRule="auto"/>
        <w:ind w:left="840" w:leftChars="200" w:hanging="420" w:hangingChars="200"/>
        <w:jc w:val="left"/>
        <w:rPr>
          <w:color w:val="000000"/>
          <w:kern w:val="0"/>
          <w:szCs w:val="21"/>
        </w:rPr>
      </w:pPr>
      <w:r>
        <w:rPr>
          <w:rFonts w:hint="eastAsia"/>
          <w:color w:val="000000"/>
          <w:kern w:val="0"/>
          <w:szCs w:val="21"/>
        </w:rPr>
        <w:t>A．若该细胞能进行二分裂，那么它可能是一种真菌细胞</w:t>
      </w:r>
    </w:p>
    <w:p>
      <w:pPr>
        <w:widowControl/>
        <w:shd w:val="clear" w:color="auto" w:fill="FFFFFF"/>
        <w:snapToGrid w:val="0"/>
        <w:spacing w:line="247" w:lineRule="auto"/>
        <w:ind w:left="777" w:leftChars="200" w:hanging="357" w:hangingChars="170"/>
        <w:jc w:val="left"/>
        <w:rPr>
          <w:color w:val="000000"/>
          <w:kern w:val="0"/>
          <w:szCs w:val="21"/>
        </w:rPr>
      </w:pPr>
      <w:r>
        <w:rPr>
          <w:rFonts w:hint="eastAsia"/>
          <w:color w:val="000000"/>
          <w:kern w:val="0"/>
          <w:szCs w:val="21"/>
        </w:rPr>
        <w:t>B．若该细胞无细胞壁，且DNA分子上的基因不在染色体上，那么它可能是一种能进行光合作用的原核细胞</w:t>
      </w:r>
    </w:p>
    <w:p>
      <w:pPr>
        <w:widowControl/>
        <w:shd w:val="clear" w:color="auto" w:fill="FFFFFF"/>
        <w:snapToGrid w:val="0"/>
        <w:spacing w:line="247" w:lineRule="auto"/>
        <w:ind w:left="840" w:leftChars="200" w:hanging="420" w:hangingChars="200"/>
        <w:jc w:val="left"/>
        <w:rPr>
          <w:color w:val="000000"/>
          <w:kern w:val="0"/>
          <w:szCs w:val="21"/>
        </w:rPr>
      </w:pPr>
      <w:r>
        <w:rPr>
          <w:rFonts w:hint="eastAsia"/>
          <w:color w:val="000000"/>
          <w:kern w:val="0"/>
          <w:szCs w:val="21"/>
        </w:rPr>
        <w:t>C．若该细胞的细胞膜上存在通道蛋白，则该通道蛋白通常不允许蛋白质等大分子通过</w:t>
      </w:r>
    </w:p>
    <w:p>
      <w:pPr>
        <w:widowControl/>
        <w:shd w:val="clear" w:color="auto" w:fill="FFFFFF"/>
        <w:snapToGrid w:val="0"/>
        <w:spacing w:line="247" w:lineRule="auto"/>
        <w:ind w:left="840" w:leftChars="200" w:hanging="420" w:hangingChars="200"/>
        <w:jc w:val="left"/>
        <w:rPr>
          <w:color w:val="000000"/>
          <w:kern w:val="0"/>
          <w:szCs w:val="21"/>
        </w:rPr>
      </w:pPr>
      <w:r>
        <w:rPr>
          <w:rFonts w:hint="eastAsia"/>
          <w:color w:val="000000"/>
          <w:kern w:val="0"/>
          <w:szCs w:val="21"/>
        </w:rPr>
        <w:t>D．若在该细胞中与有氧呼吸相关的酶都分布在细胞膜内表面，说明该细胞中线粒体已损伤</w:t>
      </w:r>
    </w:p>
    <w:p>
      <w:pPr>
        <w:pStyle w:val="13"/>
        <w:widowControl/>
        <w:numPr>
          <w:ilvl w:val="0"/>
          <w:numId w:val="1"/>
        </w:numPr>
        <w:shd w:val="clear" w:color="auto" w:fill="FFFFFF"/>
        <w:snapToGrid w:val="0"/>
        <w:spacing w:line="247" w:lineRule="auto"/>
        <w:ind w:firstLineChars="0"/>
        <w:jc w:val="left"/>
        <w:rPr>
          <w:color w:val="000000"/>
          <w:kern w:val="0"/>
          <w:szCs w:val="21"/>
        </w:rPr>
      </w:pPr>
      <w:r>
        <w:rPr>
          <w:color w:val="000000"/>
          <w:kern w:val="0"/>
          <w:szCs w:val="21"/>
        </w:rPr>
        <w:t>图1表示某油料植物的种子成熟过程中脂肪、淀粉和可溶性糖含量的变化。将种子置于温度、水分（蒸馏水）、通气等条件适宜的黑暗环境中培养，定期检测萌发种子（含幼苗）的干重，结果如图2所示。下列相关叙述</w:t>
      </w:r>
      <w:r>
        <w:rPr>
          <w:rFonts w:hint="eastAsia"/>
          <w:color w:val="000000"/>
          <w:kern w:val="0"/>
          <w:szCs w:val="21"/>
        </w:rPr>
        <w:t>正确</w:t>
      </w:r>
      <w:r>
        <w:rPr>
          <w:color w:val="000000"/>
          <w:kern w:val="0"/>
          <w:szCs w:val="21"/>
        </w:rPr>
        <w:t>的是（</w:t>
      </w:r>
      <w:r>
        <w:rPr>
          <w:rFonts w:hint="eastAsia"/>
          <w:color w:val="000000"/>
          <w:kern w:val="0"/>
          <w:szCs w:val="21"/>
        </w:rPr>
        <w:t>　　</w:t>
      </w:r>
      <w:r>
        <w:rPr>
          <w:color w:val="000000"/>
          <w:kern w:val="0"/>
          <w:szCs w:val="21"/>
        </w:rPr>
        <w:t>）</w:t>
      </w:r>
    </w:p>
    <w:p>
      <w:pPr>
        <w:widowControl/>
        <w:shd w:val="clear" w:color="auto" w:fill="FFFFFF"/>
        <w:snapToGrid w:val="0"/>
        <w:spacing w:line="247" w:lineRule="auto"/>
        <w:jc w:val="center"/>
        <w:rPr>
          <w:color w:val="000000"/>
          <w:kern w:val="0"/>
          <w:szCs w:val="21"/>
        </w:rPr>
      </w:pPr>
      <w:r>
        <w:rPr>
          <w:color w:val="000000"/>
          <w:kern w:val="0"/>
          <w:szCs w:val="21"/>
        </w:rPr>
        <w:drawing>
          <wp:inline distT="0" distB="0" distL="114300" distR="114300">
            <wp:extent cx="3106420" cy="1733550"/>
            <wp:effectExtent l="0" t="0" r="0" b="0"/>
            <wp:docPr id="100011" name="图片 100011" descr="@@@65a836fe-6350-43e9-8591-2afc2d24ac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descr="@@@65a836fe-6350-43e9-8591-2afc2d24accc"/>
                    <pic:cNvPicPr>
                      <a:picLocks noChangeAspect="1"/>
                    </pic:cNvPicPr>
                  </pic:nvPicPr>
                  <pic:blipFill>
                    <a:blip r:embed="rId6"/>
                    <a:stretch>
                      <a:fillRect/>
                    </a:stretch>
                  </pic:blipFill>
                  <pic:spPr>
                    <a:xfrm>
                      <a:off x="0" y="0"/>
                      <a:ext cx="3122039" cy="1742097"/>
                    </a:xfrm>
                    <a:prstGeom prst="rect">
                      <a:avLst/>
                    </a:prstGeom>
                  </pic:spPr>
                </pic:pic>
              </a:graphicData>
            </a:graphic>
          </wp:inline>
        </w:drawing>
      </w:r>
    </w:p>
    <w:p>
      <w:pPr>
        <w:widowControl/>
        <w:shd w:val="clear" w:color="auto" w:fill="FFFFFF"/>
        <w:snapToGrid w:val="0"/>
        <w:spacing w:line="247" w:lineRule="auto"/>
        <w:ind w:left="420" w:leftChars="200"/>
        <w:jc w:val="left"/>
        <w:rPr>
          <w:color w:val="000000"/>
          <w:kern w:val="0"/>
          <w:szCs w:val="21"/>
        </w:rPr>
      </w:pPr>
      <w:r>
        <w:rPr>
          <w:rFonts w:hint="eastAsia"/>
          <w:color w:val="000000"/>
          <w:kern w:val="0"/>
          <w:szCs w:val="21"/>
        </w:rPr>
        <w:t>A</w:t>
      </w:r>
      <w:r>
        <w:rPr>
          <w:color w:val="000000"/>
          <w:kern w:val="0"/>
          <w:szCs w:val="21"/>
        </w:rPr>
        <w:t>．</w:t>
      </w:r>
      <w:r>
        <w:rPr>
          <w:rFonts w:hint="eastAsia"/>
          <w:color w:val="000000"/>
          <w:kern w:val="0"/>
          <w:szCs w:val="21"/>
        </w:rPr>
        <w:t>铁、锰、锌、硼、钼、铅都是组成该油料植物细胞的微量元素</w:t>
      </w:r>
    </w:p>
    <w:p>
      <w:pPr>
        <w:widowControl/>
        <w:shd w:val="clear" w:color="auto" w:fill="FFFFFF"/>
        <w:snapToGrid w:val="0"/>
        <w:spacing w:line="247" w:lineRule="auto"/>
        <w:ind w:left="420" w:leftChars="200"/>
        <w:jc w:val="left"/>
        <w:rPr>
          <w:color w:val="000000"/>
          <w:kern w:val="0"/>
          <w:szCs w:val="21"/>
        </w:rPr>
      </w:pPr>
      <w:r>
        <w:rPr>
          <w:rFonts w:hint="eastAsia"/>
          <w:color w:val="000000"/>
          <w:kern w:val="0"/>
          <w:szCs w:val="21"/>
        </w:rPr>
        <w:t>B</w:t>
      </w:r>
      <w:r>
        <w:rPr>
          <w:color w:val="000000"/>
          <w:kern w:val="0"/>
          <w:szCs w:val="21"/>
        </w:rPr>
        <w:t>．</w:t>
      </w:r>
      <w:r>
        <w:rPr>
          <w:rFonts w:hint="eastAsia"/>
          <w:color w:val="000000"/>
          <w:kern w:val="0"/>
          <w:szCs w:val="21"/>
        </w:rPr>
        <w:t>种子萌发成幼苗过程中，细胞中的结合水的比例和有机物种类变化相反</w:t>
      </w:r>
    </w:p>
    <w:p>
      <w:pPr>
        <w:widowControl/>
        <w:shd w:val="clear" w:color="auto" w:fill="FFFFFF"/>
        <w:snapToGrid w:val="0"/>
        <w:spacing w:line="247" w:lineRule="auto"/>
        <w:ind w:left="420" w:leftChars="200"/>
        <w:jc w:val="left"/>
        <w:rPr>
          <w:color w:val="000000"/>
          <w:kern w:val="0"/>
          <w:szCs w:val="21"/>
        </w:rPr>
      </w:pPr>
      <w:r>
        <w:rPr>
          <w:rFonts w:hint="eastAsia"/>
          <w:color w:val="000000"/>
          <w:kern w:val="0"/>
          <w:szCs w:val="21"/>
        </w:rPr>
        <w:t>C</w:t>
      </w:r>
      <w:r>
        <w:rPr>
          <w:color w:val="000000"/>
          <w:kern w:val="0"/>
          <w:szCs w:val="21"/>
        </w:rPr>
        <w:t>．据图1推测，</w:t>
      </w:r>
      <w:r>
        <w:rPr>
          <w:rFonts w:hint="eastAsia"/>
          <w:color w:val="000000"/>
          <w:kern w:val="0"/>
          <w:szCs w:val="21"/>
        </w:rPr>
        <w:t>前40天</w:t>
      </w:r>
      <w:r>
        <w:rPr>
          <w:color w:val="000000"/>
          <w:kern w:val="0"/>
          <w:szCs w:val="21"/>
        </w:rPr>
        <w:t>油料种子在成熟过程中</w:t>
      </w:r>
      <w:r>
        <w:rPr>
          <w:rFonts w:hint="eastAsia"/>
          <w:color w:val="000000"/>
          <w:kern w:val="0"/>
          <w:szCs w:val="21"/>
        </w:rPr>
        <w:t>可溶性</w:t>
      </w:r>
      <w:r>
        <w:rPr>
          <w:color w:val="000000"/>
          <w:kern w:val="0"/>
          <w:szCs w:val="21"/>
        </w:rPr>
        <w:t>糖</w:t>
      </w:r>
      <w:r>
        <w:rPr>
          <w:rFonts w:hint="eastAsia"/>
          <w:color w:val="000000"/>
          <w:kern w:val="0"/>
          <w:szCs w:val="21"/>
        </w:rPr>
        <w:t>和淀粉持续</w:t>
      </w:r>
      <w:r>
        <w:rPr>
          <w:color w:val="000000"/>
          <w:kern w:val="0"/>
          <w:szCs w:val="21"/>
        </w:rPr>
        <w:t>转化为脂肪</w:t>
      </w:r>
    </w:p>
    <w:p>
      <w:pPr>
        <w:widowControl/>
        <w:shd w:val="clear" w:color="auto" w:fill="FFFFFF"/>
        <w:snapToGrid w:val="0"/>
        <w:spacing w:line="247" w:lineRule="auto"/>
        <w:ind w:left="420" w:leftChars="200"/>
        <w:jc w:val="left"/>
        <w:rPr>
          <w:color w:val="000000"/>
          <w:kern w:val="0"/>
          <w:szCs w:val="21"/>
        </w:rPr>
      </w:pPr>
      <w:r>
        <w:rPr>
          <w:color w:val="000000"/>
          <w:kern w:val="0"/>
          <w:szCs w:val="21"/>
        </w:rPr>
        <w:t>D．</w:t>
      </w:r>
      <w:r>
        <w:rPr>
          <w:rFonts w:hint="eastAsia"/>
          <w:color w:val="000000"/>
          <w:kern w:val="0"/>
          <w:szCs w:val="21"/>
        </w:rPr>
        <w:t>据</w:t>
      </w:r>
      <w:r>
        <w:rPr>
          <w:color w:val="000000"/>
          <w:kern w:val="0"/>
          <w:szCs w:val="21"/>
        </w:rPr>
        <w:t>图2</w:t>
      </w:r>
      <w:r>
        <w:rPr>
          <w:rFonts w:hint="eastAsia"/>
          <w:color w:val="000000"/>
          <w:kern w:val="0"/>
          <w:szCs w:val="21"/>
        </w:rPr>
        <w:t>推测，</w:t>
      </w:r>
      <w:r>
        <w:rPr>
          <w:color w:val="000000"/>
          <w:kern w:val="0"/>
          <w:szCs w:val="21"/>
        </w:rPr>
        <w:t>前7天种子干重增加的质量是吸收的水分的质量</w:t>
      </w:r>
    </w:p>
    <w:p>
      <w:pPr>
        <w:pStyle w:val="13"/>
        <w:widowControl/>
        <w:numPr>
          <w:ilvl w:val="0"/>
          <w:numId w:val="1"/>
        </w:numPr>
        <w:shd w:val="clear" w:color="auto" w:fill="FFFFFF"/>
        <w:snapToGrid w:val="0"/>
        <w:spacing w:line="247" w:lineRule="auto"/>
        <w:ind w:firstLineChars="0"/>
        <w:jc w:val="left"/>
        <w:rPr>
          <w:color w:val="000000"/>
          <w:kern w:val="0"/>
          <w:szCs w:val="21"/>
        </w:rPr>
      </w:pPr>
      <w:r>
        <w:rPr>
          <w:kern w:val="0"/>
          <w:szCs w:val="21"/>
        </w:rPr>
        <w:drawing>
          <wp:anchor distT="0" distB="0" distL="114300" distR="114300" simplePos="0" relativeHeight="251665408" behindDoc="0" locked="0" layoutInCell="1" allowOverlap="1">
            <wp:simplePos x="0" y="0"/>
            <wp:positionH relativeFrom="column">
              <wp:posOffset>3474085</wp:posOffset>
            </wp:positionH>
            <wp:positionV relativeFrom="paragraph">
              <wp:posOffset>24130</wp:posOffset>
            </wp:positionV>
            <wp:extent cx="2023110" cy="1390650"/>
            <wp:effectExtent l="0" t="0" r="0" b="0"/>
            <wp:wrapSquare wrapText="bothSides"/>
            <wp:docPr id="258016527" name="图片 5" descr="F:\2025届一轮复习\另附一套Word版题库\第二单元　细胞的基本结构和物质的运输\1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016527" name="图片 5" descr="F:\2025届一轮复习\另附一套Word版题库\第二单元　细胞的基本结构和物质的运输\13-8.t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a:xfrm>
                      <a:off x="0" y="0"/>
                      <a:ext cx="2023110" cy="1390650"/>
                    </a:xfrm>
                    <a:prstGeom prst="rect">
                      <a:avLst/>
                    </a:prstGeom>
                    <a:noFill/>
                    <a:ln w="9525">
                      <a:noFill/>
                      <a:miter lim="800000"/>
                      <a:headEnd/>
                      <a:tailEnd/>
                    </a:ln>
                  </pic:spPr>
                </pic:pic>
              </a:graphicData>
            </a:graphic>
          </wp:anchor>
        </w:drawing>
      </w:r>
      <w:r>
        <w:rPr>
          <w:color w:val="000000"/>
        </w:rPr>
        <w:t>核纤层是分布于内核膜与染色质之间紧贴内核膜的一层蛋白网络结构。一般认为核纤层为核膜及染色质提供了结构支架，同时其可逆性的磷酸化和去磷酸化可介导核膜的崩解和重建。下列叙述</w:t>
      </w:r>
      <w:r>
        <w:rPr>
          <w:rFonts w:hint="eastAsia"/>
          <w:color w:val="000000"/>
        </w:rPr>
        <w:t>正确</w:t>
      </w:r>
      <w:r>
        <w:rPr>
          <w:color w:val="000000"/>
        </w:rPr>
        <w:t>的是</w:t>
      </w:r>
      <w:r>
        <w:rPr>
          <w:rFonts w:hint="eastAsia"/>
          <w:color w:val="000000"/>
        </w:rPr>
        <w:t>（</w:t>
      </w:r>
      <w:r>
        <w:rPr>
          <w:rFonts w:hint="eastAsia"/>
          <w:color w:val="000000"/>
          <w:kern w:val="0"/>
          <w:szCs w:val="21"/>
        </w:rPr>
        <w:t>　　</w:t>
      </w:r>
      <w:r>
        <w:rPr>
          <w:rFonts w:hint="eastAsia"/>
          <w:color w:val="000000"/>
        </w:rPr>
        <w:t>）</w:t>
      </w:r>
    </w:p>
    <w:p>
      <w:pPr>
        <w:widowControl/>
        <w:shd w:val="clear" w:color="auto" w:fill="FFFFFF"/>
        <w:snapToGrid w:val="0"/>
        <w:spacing w:line="247" w:lineRule="auto"/>
        <w:ind w:left="777" w:leftChars="200" w:hanging="357" w:hangingChars="170"/>
        <w:jc w:val="left"/>
        <w:rPr>
          <w:color w:val="000000"/>
          <w:kern w:val="0"/>
          <w:szCs w:val="21"/>
        </w:rPr>
      </w:pPr>
      <w:r>
        <w:rPr>
          <w:color w:val="000000"/>
          <w:kern w:val="0"/>
          <w:szCs w:val="21"/>
        </w:rPr>
        <w:t>A．结构</w:t>
      </w:r>
      <w:r>
        <w:rPr>
          <w:rFonts w:ascii="Cambria Math" w:hAnsi="Cambria Math" w:cs="Cambria Math"/>
          <w:color w:val="000000"/>
          <w:kern w:val="0"/>
          <w:szCs w:val="21"/>
        </w:rPr>
        <w:t>①</w:t>
      </w:r>
      <w:r>
        <w:rPr>
          <w:color w:val="000000"/>
          <w:kern w:val="0"/>
          <w:szCs w:val="21"/>
        </w:rPr>
        <w:t>是蛋白质、DNA和RNA等大分子进出细胞核的通道</w:t>
      </w:r>
    </w:p>
    <w:p>
      <w:pPr>
        <w:widowControl/>
        <w:shd w:val="clear" w:color="auto" w:fill="FFFFFF"/>
        <w:snapToGrid w:val="0"/>
        <w:spacing w:line="247" w:lineRule="auto"/>
        <w:ind w:left="777" w:leftChars="200" w:hanging="357" w:hangingChars="170"/>
        <w:jc w:val="left"/>
        <w:rPr>
          <w:color w:val="000000"/>
          <w:kern w:val="0"/>
          <w:szCs w:val="21"/>
        </w:rPr>
      </w:pPr>
      <w:r>
        <w:rPr>
          <w:color w:val="000000"/>
          <w:kern w:val="0"/>
          <w:szCs w:val="21"/>
        </w:rPr>
        <w:t>B．结构</w:t>
      </w:r>
      <w:r>
        <w:rPr>
          <w:rFonts w:ascii="Cambria Math" w:hAnsi="Cambria Math" w:cs="Cambria Math"/>
          <w:color w:val="000000"/>
          <w:kern w:val="0"/>
          <w:szCs w:val="21"/>
        </w:rPr>
        <w:t>③</w:t>
      </w:r>
      <w:r>
        <w:rPr>
          <w:color w:val="000000"/>
          <w:kern w:val="0"/>
          <w:szCs w:val="21"/>
        </w:rPr>
        <w:t>是合成rRNA和核糖体蛋白质的场所</w:t>
      </w:r>
    </w:p>
    <w:p>
      <w:pPr>
        <w:widowControl/>
        <w:shd w:val="clear" w:color="auto" w:fill="FFFFFF"/>
        <w:snapToGrid w:val="0"/>
        <w:spacing w:line="247" w:lineRule="auto"/>
        <w:ind w:left="777" w:leftChars="200" w:hanging="357" w:hangingChars="170"/>
        <w:jc w:val="left"/>
        <w:rPr>
          <w:color w:val="000000"/>
          <w:kern w:val="0"/>
          <w:szCs w:val="21"/>
        </w:rPr>
      </w:pPr>
      <w:r>
        <w:rPr>
          <w:color w:val="000000"/>
          <w:kern w:val="0"/>
          <w:szCs w:val="21"/>
        </w:rPr>
        <w:t>C．有丝分裂前期核纤层蛋白去磷酸化可导致核膜消失，染色体出现</w:t>
      </w:r>
    </w:p>
    <w:p>
      <w:pPr>
        <w:widowControl/>
        <w:shd w:val="clear" w:color="auto" w:fill="FFFFFF"/>
        <w:snapToGrid w:val="0"/>
        <w:spacing w:line="247" w:lineRule="auto"/>
        <w:ind w:left="777" w:leftChars="200" w:hanging="357" w:hangingChars="170"/>
        <w:jc w:val="left"/>
        <w:rPr>
          <w:color w:val="000000"/>
          <w:kern w:val="0"/>
          <w:szCs w:val="21"/>
        </w:rPr>
      </w:pPr>
      <w:r>
        <w:rPr>
          <w:color w:val="000000"/>
          <w:kern w:val="0"/>
          <w:szCs w:val="21"/>
        </w:rPr>
        <w:t>D．核膜在a、b、c过程中发生的连续变化依赖其结构特点</w:t>
      </w:r>
    </w:p>
    <w:p>
      <w:pPr>
        <w:pStyle w:val="13"/>
        <w:widowControl/>
        <w:numPr>
          <w:ilvl w:val="0"/>
          <w:numId w:val="1"/>
        </w:numPr>
        <w:shd w:val="clear" w:color="auto" w:fill="FFFFFF"/>
        <w:snapToGrid w:val="0"/>
        <w:spacing w:line="247" w:lineRule="auto"/>
        <w:ind w:firstLineChars="0"/>
      </w:pPr>
      <w:r>
        <w:rPr>
          <w:szCs w:val="21"/>
        </w:rPr>
        <w:drawing>
          <wp:anchor distT="0" distB="0" distL="114300" distR="114300" simplePos="0" relativeHeight="251666432" behindDoc="0" locked="0" layoutInCell="1" allowOverlap="1">
            <wp:simplePos x="0" y="0"/>
            <wp:positionH relativeFrom="margin">
              <wp:align>right</wp:align>
            </wp:positionH>
            <wp:positionV relativeFrom="paragraph">
              <wp:posOffset>21590</wp:posOffset>
            </wp:positionV>
            <wp:extent cx="1851660" cy="1238250"/>
            <wp:effectExtent l="0" t="0" r="0" b="0"/>
            <wp:wrapSquare wrapText="bothSides"/>
            <wp:docPr id="2" name="图片 7" descr="F:\2025届一轮复习\另附一套Word版题库\第二单元　细胞的基本结构和物质的运输\W15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7" descr="F:\2025届一轮复习\另附一套Word版题库\第二单元　细胞的基本结构和物质的运输\W158.TIF"/>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a:xfrm>
                      <a:off x="0" y="0"/>
                      <a:ext cx="1851660" cy="1238250"/>
                    </a:xfrm>
                    <a:prstGeom prst="rect">
                      <a:avLst/>
                    </a:prstGeom>
                    <a:noFill/>
                    <a:ln w="9525">
                      <a:noFill/>
                      <a:miter lim="800000"/>
                      <a:headEnd/>
                      <a:tailEnd/>
                    </a:ln>
                  </pic:spPr>
                </pic:pic>
              </a:graphicData>
            </a:graphic>
          </wp:anchor>
        </w:drawing>
      </w:r>
      <w:r>
        <w:t>将某种植物的成熟细胞放入一定浓度的物质A溶液中，发现其原生质体</w:t>
      </w:r>
      <w:r>
        <w:rPr>
          <w:rFonts w:hint="eastAsia"/>
          <w:color w:val="000000"/>
        </w:rPr>
        <w:t>（</w:t>
      </w:r>
      <w:r>
        <w:t>植物细胞中细胞壁以内的部分</w:t>
      </w:r>
      <w:r>
        <w:rPr>
          <w:rFonts w:hint="eastAsia"/>
          <w:color w:val="000000"/>
        </w:rPr>
        <w:t>）</w:t>
      </w:r>
      <w:r>
        <w:t>的体积变化趋势如图所示。下列叙述正确的是</w:t>
      </w:r>
      <w:r>
        <w:rPr>
          <w:rFonts w:hint="eastAsia"/>
        </w:rPr>
        <w:t>（</w:t>
      </w:r>
      <w:r>
        <w:rPr>
          <w:rFonts w:hint="eastAsia"/>
          <w:color w:val="000000"/>
          <w:kern w:val="0"/>
          <w:szCs w:val="21"/>
        </w:rPr>
        <w:t>　　</w:t>
      </w:r>
      <w:r>
        <w:rPr>
          <w:rFonts w:hint="eastAsia"/>
        </w:rPr>
        <w:t>）</w:t>
      </w:r>
    </w:p>
    <w:p>
      <w:pPr>
        <w:widowControl/>
        <w:shd w:val="clear" w:color="auto" w:fill="FFFFFF"/>
        <w:snapToGrid w:val="0"/>
        <w:spacing w:line="247" w:lineRule="auto"/>
        <w:ind w:left="777" w:leftChars="200" w:hanging="357" w:hangingChars="170"/>
        <w:jc w:val="left"/>
        <w:rPr>
          <w:szCs w:val="21"/>
        </w:rPr>
      </w:pPr>
      <w:r>
        <w:rPr>
          <w:szCs w:val="21"/>
        </w:rPr>
        <w:t>A．0～4 h内物质A没有通过细胞膜进入细胞内</w:t>
      </w:r>
    </w:p>
    <w:p>
      <w:pPr>
        <w:widowControl/>
        <w:shd w:val="clear" w:color="auto" w:fill="FFFFFF"/>
        <w:snapToGrid w:val="0"/>
        <w:spacing w:line="247" w:lineRule="auto"/>
        <w:ind w:left="777" w:leftChars="200" w:hanging="357" w:hangingChars="170"/>
        <w:jc w:val="left"/>
        <w:rPr>
          <w:szCs w:val="21"/>
        </w:rPr>
      </w:pPr>
      <w:r>
        <w:rPr>
          <w:szCs w:val="21"/>
        </w:rPr>
        <w:t>B．0～1 h内细胞体积与原生质体体积的变化量相等</w:t>
      </w:r>
    </w:p>
    <w:p>
      <w:pPr>
        <w:widowControl/>
        <w:shd w:val="clear" w:color="auto" w:fill="FFFFFF"/>
        <w:snapToGrid w:val="0"/>
        <w:spacing w:line="247" w:lineRule="auto"/>
        <w:ind w:left="777" w:leftChars="200" w:hanging="357" w:hangingChars="170"/>
        <w:jc w:val="left"/>
        <w:rPr>
          <w:szCs w:val="21"/>
        </w:rPr>
      </w:pPr>
      <w:r>
        <w:rPr>
          <w:szCs w:val="21"/>
        </w:rPr>
        <w:t>C．2～3 h内物质A溶液的浓度小于细胞液的浓度</w:t>
      </w:r>
    </w:p>
    <w:p>
      <w:pPr>
        <w:widowControl/>
        <w:shd w:val="clear" w:color="auto" w:fill="FFFFFF"/>
        <w:snapToGrid w:val="0"/>
        <w:spacing w:line="247" w:lineRule="auto"/>
        <w:ind w:left="777" w:leftChars="200" w:hanging="357" w:hangingChars="170"/>
        <w:jc w:val="left"/>
        <w:rPr>
          <w:szCs w:val="21"/>
        </w:rPr>
      </w:pPr>
      <w:r>
        <w:rPr>
          <w:szCs w:val="21"/>
        </w:rPr>
        <w:t>D．</w:t>
      </w:r>
      <w:r>
        <w:rPr>
          <w:rFonts w:hint="eastAsia"/>
          <w:szCs w:val="21"/>
        </w:rPr>
        <w:t>由图可知，该细胞发生质壁分离后因为长期失水导致细胞死亡</w:t>
      </w:r>
    </w:p>
    <w:p>
      <w:pPr>
        <w:pStyle w:val="13"/>
        <w:widowControl/>
        <w:numPr>
          <w:ilvl w:val="0"/>
          <w:numId w:val="1"/>
        </w:numPr>
        <w:shd w:val="clear" w:color="auto" w:fill="FFFFFF"/>
        <w:snapToGrid w:val="0"/>
        <w:spacing w:line="247" w:lineRule="auto"/>
        <w:ind w:firstLineChars="0"/>
        <w:jc w:val="left"/>
        <w:rPr>
          <w:szCs w:val="21"/>
        </w:rPr>
      </w:pPr>
      <w:r>
        <w:rPr>
          <w:szCs w:val="21"/>
        </w:rPr>
        <w:t>下列对教材中的相关实验叙述，错误的有几项</w:t>
      </w:r>
      <w:r>
        <w:rPr>
          <w:rFonts w:hint="eastAsia"/>
          <w:szCs w:val="21"/>
        </w:rPr>
        <w:t>（</w:t>
      </w:r>
      <w:r>
        <w:rPr>
          <w:rFonts w:hint="eastAsia"/>
          <w:color w:val="000000"/>
          <w:kern w:val="0"/>
          <w:szCs w:val="21"/>
        </w:rPr>
        <w:t>　　</w:t>
      </w:r>
      <w:r>
        <w:rPr>
          <w:rFonts w:hint="eastAsia"/>
          <w:szCs w:val="21"/>
        </w:rPr>
        <w:t>）</w:t>
      </w:r>
      <w:r>
        <w:rPr>
          <w:szCs w:val="21"/>
        </w:rPr>
        <w:br w:type="textWrapping"/>
      </w:r>
      <w:r>
        <w:rPr>
          <w:rFonts w:hint="eastAsia"/>
          <w:szCs w:val="21"/>
        </w:rPr>
        <w:t>①</w:t>
      </w:r>
      <w:r>
        <w:rPr>
          <w:szCs w:val="21"/>
        </w:rPr>
        <w:t>番茄含有丰富的葡萄糖，但不</w:t>
      </w:r>
      <w:r>
        <w:rPr>
          <w:rFonts w:hint="eastAsia"/>
          <w:szCs w:val="21"/>
        </w:rPr>
        <w:t>宜</w:t>
      </w:r>
      <w:r>
        <w:rPr>
          <w:szCs w:val="21"/>
        </w:rPr>
        <w:t>用于还原糖的鉴定；</w:t>
      </w:r>
      <w:r>
        <w:rPr>
          <w:rFonts w:hint="eastAsia"/>
          <w:szCs w:val="21"/>
        </w:rPr>
        <w:t>②</w:t>
      </w:r>
      <w:r>
        <w:rPr>
          <w:szCs w:val="21"/>
        </w:rPr>
        <w:t>“比较过氧化氢在不同条件下的分解”实验中，实验组中添加肝脏研磨液体现了“加法原理”；</w:t>
      </w:r>
      <w:r>
        <w:rPr>
          <w:rFonts w:hint="eastAsia"/>
          <w:szCs w:val="21"/>
        </w:rPr>
        <w:t>③</w:t>
      </w:r>
      <w:r>
        <w:rPr>
          <w:szCs w:val="21"/>
        </w:rPr>
        <w:t>由于不同种色素在无水乙醇中的溶解度不同，从而使色素随着无水乙醇在滤纸上扩散而分离开；</w:t>
      </w:r>
      <w:r>
        <w:rPr>
          <w:rFonts w:hint="eastAsia"/>
          <w:szCs w:val="21"/>
        </w:rPr>
        <w:t>④</w:t>
      </w:r>
      <w:r>
        <w:rPr>
          <w:szCs w:val="21"/>
        </w:rPr>
        <w:t>“探究酵母菌细胞呼吸的方式”实验属于对比实验，也叫相互对照实验；</w:t>
      </w:r>
      <w:r>
        <w:rPr>
          <w:rFonts w:hint="eastAsia"/>
          <w:szCs w:val="21"/>
        </w:rPr>
        <w:t>⑤</w:t>
      </w:r>
      <w:r>
        <w:rPr>
          <w:szCs w:val="21"/>
        </w:rPr>
        <w:t>用</w:t>
      </w:r>
      <w:r>
        <w:rPr>
          <w:szCs w:val="21"/>
          <w:vertAlign w:val="superscript"/>
        </w:rPr>
        <w:t>14</w:t>
      </w:r>
      <w:r>
        <w:rPr>
          <w:szCs w:val="21"/>
        </w:rPr>
        <w:t>C标记CO</w:t>
      </w:r>
      <w:r>
        <w:rPr>
          <w:szCs w:val="21"/>
          <w:vertAlign w:val="subscript"/>
        </w:rPr>
        <w:t>2</w:t>
      </w:r>
      <w:r>
        <w:rPr>
          <w:szCs w:val="21"/>
        </w:rPr>
        <w:t>探明了CO</w:t>
      </w:r>
      <w:r>
        <w:rPr>
          <w:szCs w:val="21"/>
          <w:vertAlign w:val="subscript"/>
        </w:rPr>
        <w:t>2</w:t>
      </w:r>
      <w:r>
        <w:rPr>
          <w:szCs w:val="21"/>
        </w:rPr>
        <w:t>中碳元素在光合作用过程中的转移途径；</w:t>
      </w:r>
      <w:r>
        <w:rPr>
          <w:rFonts w:hint="eastAsia"/>
          <w:szCs w:val="21"/>
        </w:rPr>
        <w:t>⑥</w:t>
      </w:r>
      <w:r>
        <w:rPr>
          <w:szCs w:val="21"/>
        </w:rPr>
        <w:t>探究DNA的复制方式时，</w:t>
      </w:r>
      <w:r>
        <w:rPr>
          <w:szCs w:val="21"/>
          <w:vertAlign w:val="superscript"/>
        </w:rPr>
        <w:t>15</w:t>
      </w:r>
      <w:r>
        <w:rPr>
          <w:szCs w:val="21"/>
        </w:rPr>
        <w:t>N</w:t>
      </w:r>
      <w:r>
        <w:rPr>
          <w:rFonts w:hint="eastAsia"/>
          <w:szCs w:val="21"/>
        </w:rPr>
        <w:t>/</w:t>
      </w:r>
      <w:r>
        <w:rPr>
          <w:rFonts w:hint="eastAsia"/>
          <w:szCs w:val="21"/>
          <w:vertAlign w:val="superscript"/>
        </w:rPr>
        <w:t>1</w:t>
      </w:r>
      <w:r>
        <w:rPr>
          <w:szCs w:val="21"/>
          <w:vertAlign w:val="superscript"/>
        </w:rPr>
        <w:t>5</w:t>
      </w:r>
      <w:r>
        <w:rPr>
          <w:szCs w:val="21"/>
        </w:rPr>
        <w:t>N-DNA位于离心管的底部，放射性强于</w:t>
      </w:r>
      <w:r>
        <w:rPr>
          <w:szCs w:val="21"/>
          <w:vertAlign w:val="superscript"/>
        </w:rPr>
        <w:t>15</w:t>
      </w:r>
      <w:r>
        <w:rPr>
          <w:szCs w:val="21"/>
        </w:rPr>
        <w:t>N</w:t>
      </w:r>
      <w:r>
        <w:rPr>
          <w:rFonts w:hint="eastAsia"/>
          <w:szCs w:val="21"/>
        </w:rPr>
        <w:t>/</w:t>
      </w:r>
      <w:r>
        <w:rPr>
          <w:szCs w:val="21"/>
          <w:vertAlign w:val="superscript"/>
        </w:rPr>
        <w:t>14</w:t>
      </w:r>
      <w:r>
        <w:rPr>
          <w:szCs w:val="21"/>
        </w:rPr>
        <w:t>N-DNA；</w:t>
      </w:r>
      <w:r>
        <w:rPr>
          <w:rFonts w:hint="eastAsia"/>
          <w:szCs w:val="21"/>
        </w:rPr>
        <w:t>⑦</w:t>
      </w:r>
      <w:r>
        <w:rPr>
          <w:szCs w:val="21"/>
        </w:rPr>
        <w:t>在“低温诱导植物细胞染色体数目的变化”实验中，盐酸用于低温处理的根尖组织细胞形态的固定。</w:t>
      </w:r>
    </w:p>
    <w:p>
      <w:pPr>
        <w:widowControl/>
        <w:shd w:val="clear" w:color="auto" w:fill="FFFFFF"/>
        <w:tabs>
          <w:tab w:val="left" w:pos="2520"/>
          <w:tab w:val="left" w:pos="4620"/>
          <w:tab w:val="left" w:pos="6720"/>
        </w:tabs>
        <w:snapToGrid w:val="0"/>
        <w:spacing w:line="247" w:lineRule="auto"/>
        <w:ind w:left="420" w:leftChars="200"/>
        <w:jc w:val="left"/>
        <w:rPr>
          <w:szCs w:val="21"/>
        </w:rPr>
      </w:pPr>
      <w:r>
        <w:rPr>
          <w:rFonts w:hint="eastAsia"/>
          <w:szCs w:val="21"/>
        </w:rPr>
        <w:t>A．两项</w:t>
      </w:r>
      <w:r>
        <w:rPr>
          <w:szCs w:val="21"/>
        </w:rPr>
        <w:tab/>
      </w:r>
      <w:r>
        <w:rPr>
          <w:rFonts w:hint="eastAsia"/>
          <w:szCs w:val="21"/>
        </w:rPr>
        <w:t>B．三项</w:t>
      </w:r>
      <w:r>
        <w:rPr>
          <w:szCs w:val="21"/>
        </w:rPr>
        <w:tab/>
      </w:r>
      <w:r>
        <w:rPr>
          <w:rFonts w:hint="eastAsia"/>
          <w:szCs w:val="21"/>
        </w:rPr>
        <w:t>C．四项</w:t>
      </w:r>
      <w:r>
        <w:rPr>
          <w:szCs w:val="21"/>
        </w:rPr>
        <w:tab/>
      </w:r>
      <w:r>
        <w:rPr>
          <w:rFonts w:hint="eastAsia"/>
          <w:szCs w:val="21"/>
        </w:rPr>
        <w:t>D．五项</w:t>
      </w:r>
    </w:p>
    <w:p>
      <w:pPr>
        <w:pStyle w:val="13"/>
        <w:widowControl/>
        <w:numPr>
          <w:ilvl w:val="0"/>
          <w:numId w:val="1"/>
        </w:numPr>
        <w:shd w:val="clear" w:color="auto" w:fill="FFFFFF"/>
        <w:snapToGrid w:val="0"/>
        <w:spacing w:line="247" w:lineRule="auto"/>
        <w:ind w:firstLineChars="0"/>
        <w:jc w:val="left"/>
        <w:rPr>
          <w:i/>
          <w:szCs w:val="21"/>
        </w:rPr>
      </w:pPr>
      <w:r>
        <w:rPr>
          <w:szCs w:val="21"/>
        </w:rPr>
        <w:t>如图为人体细胞的分裂、分化、衰老和凋亡过程的示意图，图中</w:t>
      </w:r>
      <w:r>
        <w:rPr>
          <w:rFonts w:ascii="Cambria Math" w:hAnsi="Cambria Math" w:cs="Cambria Math"/>
          <w:szCs w:val="21"/>
        </w:rPr>
        <w:t>①</w:t>
      </w:r>
      <w:r>
        <w:rPr>
          <w:szCs w:val="21"/>
        </w:rPr>
        <w:t>～</w:t>
      </w:r>
      <w:r>
        <w:rPr>
          <w:rFonts w:ascii="Cambria Math" w:hAnsi="Cambria Math" w:cs="Cambria Math"/>
          <w:szCs w:val="21"/>
        </w:rPr>
        <w:t>⑥</w:t>
      </w:r>
      <w:r>
        <w:rPr>
          <w:szCs w:val="21"/>
        </w:rPr>
        <w:t>为各个时期的细胞，</w:t>
      </w:r>
      <w:r>
        <w:rPr>
          <w:i/>
          <w:szCs w:val="21"/>
        </w:rPr>
        <w:t>a</w:t>
      </w:r>
      <w:r>
        <w:rPr>
          <w:szCs w:val="21"/>
        </w:rPr>
        <w:t>、</w:t>
      </w:r>
      <w:r>
        <w:rPr>
          <w:i/>
          <w:szCs w:val="21"/>
        </w:rPr>
        <w:t>b</w:t>
      </w:r>
      <w:r>
        <w:rPr>
          <w:szCs w:val="21"/>
        </w:rPr>
        <w:t>、</w:t>
      </w:r>
      <w:r>
        <w:rPr>
          <w:i/>
          <w:szCs w:val="21"/>
        </w:rPr>
        <w:t>c</w:t>
      </w:r>
      <w:r>
        <w:rPr>
          <w:szCs w:val="21"/>
        </w:rPr>
        <w:t>表示细胞所进行的生理过程。据图分析，下列叙述正确的是</w:t>
      </w:r>
      <w:r>
        <w:rPr>
          <w:rFonts w:hint="eastAsia"/>
          <w:szCs w:val="21"/>
        </w:rPr>
        <w:t>（</w:t>
      </w:r>
      <w:r>
        <w:rPr>
          <w:rFonts w:hint="eastAsia"/>
          <w:color w:val="000000"/>
          <w:kern w:val="0"/>
          <w:szCs w:val="21"/>
        </w:rPr>
        <w:t>　　</w:t>
      </w:r>
      <w:r>
        <w:rPr>
          <w:rFonts w:hint="eastAsia"/>
          <w:szCs w:val="21"/>
        </w:rPr>
        <w:t>）</w:t>
      </w:r>
    </w:p>
    <w:p>
      <w:pPr>
        <w:widowControl/>
        <w:shd w:val="clear" w:color="auto" w:fill="FFFFFF"/>
        <w:snapToGrid w:val="0"/>
        <w:spacing w:line="247" w:lineRule="auto"/>
        <w:jc w:val="center"/>
        <w:rPr>
          <w:i/>
          <w:szCs w:val="21"/>
        </w:rPr>
      </w:pPr>
      <w:r>
        <w:rPr>
          <w:szCs w:val="21"/>
        </w:rPr>
        <w:drawing>
          <wp:inline distT="0" distB="0" distL="114300" distR="114300">
            <wp:extent cx="2819400" cy="843915"/>
            <wp:effectExtent l="0" t="0" r="0" b="0"/>
            <wp:docPr id="100003" name="图片 100003" descr="@@@7d581fc1-90c0-41e1-9cfb-d7dbd2f37af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图片 100003" descr="@@@7d581fc1-90c0-41e1-9cfb-d7dbd2f37afa"/>
                    <pic:cNvPicPr>
                      <a:picLocks noChangeAspect="1"/>
                    </pic:cNvPicPr>
                  </pic:nvPicPr>
                  <pic:blipFill>
                    <a:blip r:embed="rId9"/>
                    <a:stretch>
                      <a:fillRect/>
                    </a:stretch>
                  </pic:blipFill>
                  <pic:spPr>
                    <a:xfrm>
                      <a:off x="0" y="0"/>
                      <a:ext cx="2866162" cy="857963"/>
                    </a:xfrm>
                    <a:prstGeom prst="rect">
                      <a:avLst/>
                    </a:prstGeom>
                  </pic:spPr>
                </pic:pic>
              </a:graphicData>
            </a:graphic>
          </wp:inline>
        </w:drawing>
      </w:r>
    </w:p>
    <w:p>
      <w:pPr>
        <w:widowControl/>
        <w:shd w:val="clear" w:color="auto" w:fill="FFFFFF"/>
        <w:snapToGrid w:val="0"/>
        <w:spacing w:line="247" w:lineRule="auto"/>
        <w:ind w:left="420" w:leftChars="200"/>
        <w:jc w:val="left"/>
        <w:rPr>
          <w:szCs w:val="21"/>
        </w:rPr>
      </w:pPr>
      <w:r>
        <w:rPr>
          <w:szCs w:val="21"/>
        </w:rPr>
        <w:t>A．</w:t>
      </w:r>
      <w:r>
        <w:rPr>
          <w:rFonts w:ascii="Cambria Math" w:hAnsi="Cambria Math" w:cs="Cambria Math"/>
          <w:szCs w:val="21"/>
        </w:rPr>
        <w:t>⑤</w:t>
      </w:r>
      <w:r>
        <w:rPr>
          <w:szCs w:val="21"/>
        </w:rPr>
        <w:t>与</w:t>
      </w:r>
      <w:r>
        <w:rPr>
          <w:rFonts w:ascii="Cambria Math" w:hAnsi="Cambria Math" w:cs="Cambria Math"/>
          <w:szCs w:val="21"/>
        </w:rPr>
        <w:t>⑥</w:t>
      </w:r>
      <w:r>
        <w:rPr>
          <w:szCs w:val="21"/>
        </w:rPr>
        <w:t>的核遗传信息相同，蛋白质的种类也相同</w:t>
      </w:r>
    </w:p>
    <w:p>
      <w:pPr>
        <w:widowControl/>
        <w:shd w:val="clear" w:color="auto" w:fill="FFFFFF"/>
        <w:snapToGrid w:val="0"/>
        <w:spacing w:line="247" w:lineRule="auto"/>
        <w:ind w:left="420" w:leftChars="200"/>
        <w:jc w:val="left"/>
        <w:rPr>
          <w:szCs w:val="21"/>
        </w:rPr>
      </w:pPr>
      <w:r>
        <w:rPr>
          <w:szCs w:val="21"/>
        </w:rPr>
        <w:t>B．b过程是细胞分化过程，在此过程中基因会选择性表达</w:t>
      </w:r>
    </w:p>
    <w:p>
      <w:pPr>
        <w:widowControl/>
        <w:shd w:val="clear" w:color="auto" w:fill="FFFFFF"/>
        <w:snapToGrid w:val="0"/>
        <w:spacing w:line="247" w:lineRule="auto"/>
        <w:ind w:left="420" w:leftChars="200"/>
        <w:jc w:val="left"/>
        <w:rPr>
          <w:szCs w:val="21"/>
        </w:rPr>
      </w:pPr>
      <w:r>
        <w:rPr>
          <w:szCs w:val="21"/>
        </w:rPr>
        <w:t>C．与</w:t>
      </w:r>
      <w:r>
        <w:rPr>
          <w:rFonts w:ascii="Cambria Math" w:hAnsi="Cambria Math" w:cs="Cambria Math"/>
          <w:szCs w:val="21"/>
        </w:rPr>
        <w:t>①</w:t>
      </w:r>
      <w:r>
        <w:rPr>
          <w:szCs w:val="21"/>
        </w:rPr>
        <w:t>相比，</w:t>
      </w:r>
      <w:r>
        <w:rPr>
          <w:rFonts w:ascii="Cambria Math" w:hAnsi="Cambria Math" w:cs="Cambria Math"/>
          <w:szCs w:val="21"/>
        </w:rPr>
        <w:t>②</w:t>
      </w:r>
      <w:r>
        <w:rPr>
          <w:szCs w:val="21"/>
        </w:rPr>
        <w:t>的表面积与体积的比值更大，与外界环境进行物质交换的能力增强</w:t>
      </w:r>
    </w:p>
    <w:p>
      <w:pPr>
        <w:widowControl/>
        <w:shd w:val="clear" w:color="auto" w:fill="FFFFFF"/>
        <w:snapToGrid w:val="0"/>
        <w:spacing w:line="247" w:lineRule="auto"/>
        <w:ind w:left="420" w:leftChars="200"/>
        <w:jc w:val="left"/>
        <w:rPr>
          <w:szCs w:val="21"/>
        </w:rPr>
      </w:pPr>
      <w:r>
        <w:rPr>
          <w:szCs w:val="21"/>
        </w:rPr>
        <w:t>D．细胞可通过自噬清除衰老损伤的细胞器，有些激烈的细胞自噬可能诱导细胞发生凋亡</w:t>
      </w:r>
    </w:p>
    <w:p>
      <w:pPr>
        <w:pStyle w:val="13"/>
        <w:widowControl/>
        <w:numPr>
          <w:ilvl w:val="0"/>
          <w:numId w:val="1"/>
        </w:numPr>
        <w:shd w:val="clear" w:color="auto" w:fill="FFFFFF"/>
        <w:snapToGrid w:val="0"/>
        <w:spacing w:line="247" w:lineRule="auto"/>
        <w:ind w:firstLineChars="0"/>
        <w:jc w:val="left"/>
      </w:pPr>
      <w:r>
        <w:t>假说—演绎法是现代科学中常用的一种科学方法，也是孟德尔探索遗传定律获得成功的原因之一。下列关于孟德尔一对相对性状的杂交实验的说法中，正确的是（</w:t>
      </w:r>
      <w:r>
        <w:rPr>
          <w:rFonts w:hint="eastAsia"/>
          <w:color w:val="000000"/>
          <w:kern w:val="0"/>
          <w:szCs w:val="21"/>
        </w:rPr>
        <w:t>　　</w:t>
      </w:r>
      <w:r>
        <w:t>）</w:t>
      </w:r>
    </w:p>
    <w:p>
      <w:pPr>
        <w:widowControl/>
        <w:shd w:val="clear" w:color="auto" w:fill="FFFFFF"/>
        <w:snapToGrid w:val="0"/>
        <w:spacing w:line="247" w:lineRule="auto"/>
        <w:ind w:left="420" w:leftChars="200"/>
        <w:jc w:val="left"/>
      </w:pPr>
      <w:r>
        <w:t>A．孟德尔提出分离定律的过程为提出问题→演绎推理→作出假设→检验推理</w:t>
      </w:r>
    </w:p>
    <w:p>
      <w:pPr>
        <w:widowControl/>
        <w:shd w:val="clear" w:color="auto" w:fill="FFFFFF"/>
        <w:snapToGrid w:val="0"/>
        <w:spacing w:line="247" w:lineRule="auto"/>
        <w:ind w:left="420" w:leftChars="200"/>
        <w:jc w:val="left"/>
      </w:pPr>
      <w:r>
        <w:t>B．为了验证作出的假设是否正确，孟德尔设计并完成了正、反交实验</w:t>
      </w:r>
    </w:p>
    <w:p>
      <w:pPr>
        <w:widowControl/>
        <w:shd w:val="clear" w:color="auto" w:fill="FFFFFF"/>
        <w:snapToGrid w:val="0"/>
        <w:spacing w:line="247" w:lineRule="auto"/>
        <w:ind w:left="420" w:leftChars="200"/>
        <w:jc w:val="left"/>
      </w:pPr>
      <w:r>
        <w:t>C．“对F</w:t>
      </w:r>
      <w:r>
        <w:rPr>
          <w:vertAlign w:val="subscript"/>
        </w:rPr>
        <w:t>1</w:t>
      </w:r>
      <w:r>
        <w:t>测交后代进行统计分析，高茎与矮茎植株数量比接近1：1”属于实验检验</w:t>
      </w:r>
    </w:p>
    <w:p>
      <w:pPr>
        <w:widowControl/>
        <w:shd w:val="clear" w:color="auto" w:fill="FFFFFF"/>
        <w:snapToGrid w:val="0"/>
        <w:spacing w:line="247" w:lineRule="auto"/>
        <w:ind w:left="420" w:leftChars="200"/>
        <w:jc w:val="left"/>
      </w:pPr>
      <w:r>
        <w:t>D．若让F</w:t>
      </w:r>
      <w:r>
        <w:rPr>
          <w:vertAlign w:val="subscript"/>
        </w:rPr>
        <w:t>2</w:t>
      </w:r>
      <w:r>
        <w:t>中的高茎豌豆自交，理论上子代中矮茎植株约占2/3</w:t>
      </w:r>
    </w:p>
    <w:p>
      <w:pPr>
        <w:pStyle w:val="13"/>
        <w:widowControl/>
        <w:numPr>
          <w:ilvl w:val="0"/>
          <w:numId w:val="1"/>
        </w:numPr>
        <w:shd w:val="clear" w:color="auto" w:fill="FFFFFF"/>
        <w:snapToGrid w:val="0"/>
        <w:spacing w:line="247" w:lineRule="auto"/>
        <w:ind w:firstLineChars="0"/>
      </w:pPr>
      <w:r>
        <w:t>基因型为AaBb的生物体中，关于</w:t>
      </w:r>
      <w:r>
        <w:rPr>
          <w:rFonts w:hint="eastAsia"/>
        </w:rPr>
        <w:t>某</w:t>
      </w:r>
      <w:r>
        <w:t>细胞有丝分裂</w:t>
      </w:r>
      <w:r>
        <w:rPr>
          <w:rFonts w:hint="eastAsia"/>
        </w:rPr>
        <w:t>或</w:t>
      </w:r>
      <w:r>
        <w:t>减数分裂的相关叙述，正确的是（</w:t>
      </w:r>
      <w:r>
        <w:rPr>
          <w:rFonts w:hint="eastAsia"/>
          <w:color w:val="000000"/>
          <w:kern w:val="0"/>
          <w:szCs w:val="21"/>
        </w:rPr>
        <w:t>　　</w:t>
      </w:r>
      <w:r>
        <w:t>）</w:t>
      </w:r>
    </w:p>
    <w:p>
      <w:pPr>
        <w:widowControl/>
        <w:shd w:val="clear" w:color="auto" w:fill="FFFFFF"/>
        <w:snapToGrid w:val="0"/>
        <w:spacing w:line="247" w:lineRule="auto"/>
        <w:ind w:left="420" w:leftChars="200"/>
        <w:jc w:val="left"/>
      </w:pPr>
      <w:r>
        <w:t>A．间期都进行DNA复制，经分裂最终</w:t>
      </w:r>
      <w:r>
        <w:rPr>
          <w:rFonts w:hint="eastAsia"/>
        </w:rPr>
        <w:t>得到</w:t>
      </w:r>
      <w:r>
        <w:t>的子细胞数目相同</w:t>
      </w:r>
    </w:p>
    <w:p>
      <w:pPr>
        <w:widowControl/>
        <w:shd w:val="clear" w:color="auto" w:fill="FFFFFF"/>
        <w:snapToGrid w:val="0"/>
        <w:spacing w:line="247" w:lineRule="auto"/>
        <w:ind w:left="420" w:leftChars="200"/>
        <w:jc w:val="left"/>
      </w:pPr>
      <w:r>
        <w:t>B．有丝分裂形成的四分体中含有两个BB基因和两个bb基因</w:t>
      </w:r>
    </w:p>
    <w:p>
      <w:pPr>
        <w:widowControl/>
        <w:shd w:val="clear" w:color="auto" w:fill="FFFFFF"/>
        <w:snapToGrid w:val="0"/>
        <w:spacing w:line="247" w:lineRule="auto"/>
        <w:ind w:left="420" w:leftChars="200"/>
        <w:jc w:val="left"/>
      </w:pPr>
      <w:r>
        <w:t>C．</w:t>
      </w:r>
      <w:r>
        <w:rPr>
          <w:rFonts w:hint="eastAsia"/>
        </w:rPr>
        <w:t>若该细胞为</w:t>
      </w:r>
      <w:r>
        <w:t>精原细胞</w:t>
      </w:r>
      <w:r>
        <w:rPr>
          <w:rFonts w:hint="eastAsia"/>
        </w:rPr>
        <w:t>，其</w:t>
      </w:r>
      <w:r>
        <w:t>减数分裂产生的子细胞基因型一定为AB、ab或Ab、aB</w:t>
      </w:r>
    </w:p>
    <w:p>
      <w:pPr>
        <w:widowControl/>
        <w:shd w:val="clear" w:color="auto" w:fill="FFFFFF"/>
        <w:snapToGrid w:val="0"/>
        <w:spacing w:line="247" w:lineRule="auto"/>
        <w:ind w:left="420" w:leftChars="200"/>
        <w:jc w:val="left"/>
      </w:pPr>
      <w:r>
        <w:t>D．有丝分裂和减数分裂都会发生着丝</w:t>
      </w:r>
      <w:r>
        <w:rPr>
          <w:rFonts w:hint="eastAsia"/>
        </w:rPr>
        <w:t>粒</w:t>
      </w:r>
      <w:r>
        <w:t>分裂，利于染色体均分到子细胞</w:t>
      </w:r>
    </w:p>
    <w:p>
      <w:pPr>
        <w:pStyle w:val="13"/>
        <w:widowControl/>
        <w:numPr>
          <w:ilvl w:val="0"/>
          <w:numId w:val="1"/>
        </w:numPr>
        <w:shd w:val="clear" w:color="auto" w:fill="FFFFFF"/>
        <w:snapToGrid w:val="0"/>
        <w:spacing w:line="245" w:lineRule="auto"/>
        <w:ind w:firstLineChars="0"/>
      </w:pPr>
      <w:r>
        <w:rPr>
          <w:rFonts w:hint="eastAsia"/>
        </w:rPr>
        <w:t>为了使番茄成为各地乡村振兴的致富果，培育耐贮存抗冻的番茄，科研人员将另一种生物的抗冻基因B导入一耐贮存不抗冻的番茄植株Ⅰ细胞的染色体上并在植株中得以成功表达，培育了甲～丁4种转基因耐贮存抗冻番茄，如下图所示，耐贮存与不耐贮存分别由G、g基因控制。据图分析相关叙述错误的是（</w:t>
      </w:r>
      <w:r>
        <w:rPr>
          <w:rFonts w:hint="eastAsia"/>
          <w:color w:val="000000"/>
          <w:kern w:val="0"/>
          <w:szCs w:val="21"/>
        </w:rPr>
        <w:t>　　</w:t>
      </w:r>
      <w:r>
        <w:rPr>
          <w:rFonts w:hint="eastAsia"/>
        </w:rPr>
        <w:t>）</w:t>
      </w:r>
    </w:p>
    <w:p>
      <w:pPr>
        <w:widowControl/>
        <w:shd w:val="clear" w:color="auto" w:fill="FFFFFF"/>
        <w:snapToGrid w:val="0"/>
        <w:spacing w:line="245" w:lineRule="auto"/>
        <w:jc w:val="center"/>
      </w:pPr>
      <w:r>
        <w:drawing>
          <wp:inline distT="0" distB="0" distL="114300" distR="114300">
            <wp:extent cx="5243195" cy="995045"/>
            <wp:effectExtent l="0" t="0" r="0" b="0"/>
            <wp:docPr id="10" name="图片 5"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5" descr="图示&#10;&#10;AI 生成的内容可能不正确。"/>
                    <pic:cNvPicPr>
                      <a:picLocks noChangeAspect="1"/>
                    </pic:cNvPicPr>
                  </pic:nvPicPr>
                  <pic:blipFill>
                    <a:blip r:embed="rId10"/>
                    <a:srcRect t="6588" b="4673"/>
                    <a:stretch>
                      <a:fillRect/>
                    </a:stretch>
                  </pic:blipFill>
                  <pic:spPr>
                    <a:xfrm>
                      <a:off x="0" y="0"/>
                      <a:ext cx="5266101" cy="999563"/>
                    </a:xfrm>
                    <a:prstGeom prst="rect">
                      <a:avLst/>
                    </a:prstGeom>
                    <a:noFill/>
                    <a:ln>
                      <a:noFill/>
                    </a:ln>
                  </pic:spPr>
                </pic:pic>
              </a:graphicData>
            </a:graphic>
          </wp:inline>
        </w:drawing>
      </w:r>
    </w:p>
    <w:p>
      <w:pPr>
        <w:widowControl/>
        <w:shd w:val="clear" w:color="auto" w:fill="FFFFFF"/>
        <w:snapToGrid w:val="0"/>
        <w:spacing w:line="245" w:lineRule="auto"/>
        <w:ind w:left="420" w:leftChars="200"/>
        <w:jc w:val="left"/>
        <w:rPr>
          <w:rFonts w:eastAsia="楷体"/>
        </w:rPr>
      </w:pPr>
      <w:r>
        <w:rPr>
          <w:rFonts w:hint="eastAsia" w:eastAsia="楷体"/>
        </w:rPr>
        <w:t>注：不考虑互换和突变且插入基因会破坏原基因结构</w:t>
      </w:r>
    </w:p>
    <w:p>
      <w:pPr>
        <w:widowControl/>
        <w:shd w:val="clear" w:color="auto" w:fill="FFFFFF"/>
        <w:snapToGrid w:val="0"/>
        <w:spacing w:line="245" w:lineRule="auto"/>
        <w:ind w:left="420" w:leftChars="200"/>
        <w:jc w:val="left"/>
      </w:pPr>
      <w:r>
        <w:t>A</w:t>
      </w:r>
      <w:r>
        <w:rPr>
          <w:rFonts w:hint="eastAsia"/>
        </w:rPr>
        <w:t>．以上转基因番茄细胞在</w:t>
      </w:r>
      <w:r>
        <w:t>减数分裂时，</w:t>
      </w:r>
      <w:r>
        <w:rPr>
          <w:rFonts w:hint="eastAsia"/>
        </w:rPr>
        <w:t>仅甲</w:t>
      </w:r>
      <w:r>
        <w:t>能揭示基因的自由组合定律的实质</w:t>
      </w:r>
    </w:p>
    <w:p>
      <w:pPr>
        <w:widowControl/>
        <w:shd w:val="clear" w:color="auto" w:fill="FFFFFF"/>
        <w:snapToGrid w:val="0"/>
        <w:spacing w:line="245" w:lineRule="auto"/>
        <w:ind w:left="420" w:leftChars="200"/>
        <w:jc w:val="left"/>
      </w:pPr>
      <w:r>
        <w:t>B</w:t>
      </w:r>
      <w:r>
        <w:rPr>
          <w:rFonts w:hint="eastAsia"/>
        </w:rPr>
        <w:t>．甲自交后代中与番茄植株Ⅰ表型相同的概率为1/4</w:t>
      </w:r>
    </w:p>
    <w:p>
      <w:pPr>
        <w:widowControl/>
        <w:shd w:val="clear" w:color="auto" w:fill="FFFFFF"/>
        <w:snapToGrid w:val="0"/>
        <w:spacing w:line="245" w:lineRule="auto"/>
        <w:ind w:left="420" w:leftChars="200"/>
        <w:jc w:val="left"/>
      </w:pPr>
      <w:r>
        <w:t>C</w:t>
      </w:r>
      <w:r>
        <w:rPr>
          <w:rFonts w:hint="eastAsia"/>
        </w:rPr>
        <w:t>．</w:t>
      </w:r>
      <w:r>
        <w:t>乙自交后代会出现3种表型，比例为1</w:t>
      </w:r>
      <w:r>
        <w:rPr>
          <w:rFonts w:ascii="Cambria Math" w:hAnsi="Cambria Math" w:cs="Cambria Math"/>
        </w:rPr>
        <w:t>∶</w:t>
      </w:r>
      <w:r>
        <w:t>2</w:t>
      </w:r>
      <w:r>
        <w:rPr>
          <w:rFonts w:ascii="Cambria Math" w:hAnsi="Cambria Math" w:cs="Cambria Math"/>
        </w:rPr>
        <w:t>∶</w:t>
      </w:r>
      <w:r>
        <w:t>1</w:t>
      </w:r>
    </w:p>
    <w:p>
      <w:pPr>
        <w:widowControl/>
        <w:shd w:val="clear" w:color="auto" w:fill="FFFFFF"/>
        <w:snapToGrid w:val="0"/>
        <w:spacing w:line="245" w:lineRule="auto"/>
        <w:ind w:left="420" w:leftChars="200"/>
        <w:jc w:val="left"/>
      </w:pPr>
      <w:r>
        <w:t>D</w:t>
      </w:r>
      <w:r>
        <w:rPr>
          <w:rFonts w:hint="eastAsia"/>
        </w:rPr>
        <w:t>．以上转基因番茄自交后代中耐贮存抗冻比例最高的是丙</w:t>
      </w:r>
    </w:p>
    <w:p>
      <w:pPr>
        <w:pStyle w:val="13"/>
        <w:widowControl/>
        <w:numPr>
          <w:ilvl w:val="0"/>
          <w:numId w:val="1"/>
        </w:numPr>
        <w:shd w:val="clear" w:color="auto" w:fill="FFFFFF"/>
        <w:snapToGrid w:val="0"/>
        <w:spacing w:line="245" w:lineRule="auto"/>
        <w:ind w:firstLineChars="0"/>
        <w:rPr>
          <w:color w:val="000000"/>
        </w:rPr>
      </w:pPr>
      <w:r>
        <w:rPr>
          <w:kern w:val="0"/>
          <w:szCs w:val="21"/>
        </w:rPr>
        <w:drawing>
          <wp:anchor distT="0" distB="0" distL="114300" distR="114300" simplePos="0" relativeHeight="251663360" behindDoc="0" locked="0" layoutInCell="1" allowOverlap="1">
            <wp:simplePos x="0" y="0"/>
            <wp:positionH relativeFrom="margin">
              <wp:align>right</wp:align>
            </wp:positionH>
            <wp:positionV relativeFrom="paragraph">
              <wp:posOffset>7620</wp:posOffset>
            </wp:positionV>
            <wp:extent cx="1641475" cy="1173480"/>
            <wp:effectExtent l="0" t="0" r="0" b="7620"/>
            <wp:wrapSquare wrapText="bothSides"/>
            <wp:docPr id="1003281512" name="图片 1003281512" descr="@@@04ff9ecf-1e50-4fe0-b089-25a95a228b2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3281512" name="图片 1003281512" descr="@@@04ff9ecf-1e50-4fe0-b089-25a95a228b2a"/>
                    <pic:cNvPicPr>
                      <a:picLocks noChangeAspect="1"/>
                    </pic:cNvPicPr>
                  </pic:nvPicPr>
                  <pic:blipFill>
                    <a:blip r:embed="rId11"/>
                    <a:stretch>
                      <a:fillRect/>
                    </a:stretch>
                  </pic:blipFill>
                  <pic:spPr>
                    <a:xfrm>
                      <a:off x="0" y="0"/>
                      <a:ext cx="1641475" cy="1173480"/>
                    </a:xfrm>
                    <a:prstGeom prst="rect">
                      <a:avLst/>
                    </a:prstGeom>
                  </pic:spPr>
                </pic:pic>
              </a:graphicData>
            </a:graphic>
          </wp:anchor>
        </w:drawing>
      </w:r>
      <w:r>
        <w:rPr>
          <w:color w:val="000000"/>
        </w:rPr>
        <w:t>为研究某裂解性噬菌体对耐药性肺炎克雷伯氏菌引起的小鼠肺炎的治疗效果，研究人员分别用等体积的缓冲液、感染复数依次为0</w:t>
      </w:r>
      <w:r>
        <w:rPr>
          <w:rFonts w:hint="eastAsia"/>
          <w:color w:val="000000"/>
        </w:rPr>
        <w:t>.</w:t>
      </w:r>
      <w:r>
        <w:rPr>
          <w:color w:val="000000"/>
        </w:rPr>
        <w:t>1、1</w:t>
      </w:r>
      <w:r>
        <w:rPr>
          <w:rFonts w:hint="eastAsia"/>
          <w:color w:val="000000"/>
        </w:rPr>
        <w:t>.</w:t>
      </w:r>
      <w:r>
        <w:rPr>
          <w:color w:val="000000"/>
        </w:rPr>
        <w:t>0、10</w:t>
      </w:r>
      <w:r>
        <w:rPr>
          <w:rFonts w:hint="eastAsia"/>
          <w:color w:val="000000"/>
        </w:rPr>
        <w:t>.</w:t>
      </w:r>
      <w:r>
        <w:rPr>
          <w:color w:val="000000"/>
        </w:rPr>
        <w:t>0的噬菌体与等量的肺炎克雷伯氏菌悬液混合培养（感染复数指侵染时噬菌体与细菌个数之比，感染复数越高，细菌裂解越快），定时测定各组的细菌数量，结果如下图所示。下列叙述</w:t>
      </w:r>
      <w:r>
        <w:rPr>
          <w:rFonts w:hint="eastAsia"/>
          <w:color w:val="000000"/>
        </w:rPr>
        <w:t>正确</w:t>
      </w:r>
      <w:r>
        <w:rPr>
          <w:color w:val="000000"/>
        </w:rPr>
        <w:t>的是（</w:t>
      </w:r>
      <w:r>
        <w:rPr>
          <w:rFonts w:hint="eastAsia"/>
          <w:color w:val="000000"/>
          <w:kern w:val="0"/>
          <w:szCs w:val="21"/>
        </w:rPr>
        <w:t>　　</w:t>
      </w:r>
      <w:r>
        <w:rPr>
          <w:color w:val="000000"/>
        </w:rPr>
        <w:t>）</w:t>
      </w:r>
    </w:p>
    <w:p>
      <w:pPr>
        <w:widowControl/>
        <w:shd w:val="clear" w:color="auto" w:fill="FFFFFF"/>
        <w:snapToGrid w:val="0"/>
        <w:spacing w:line="245" w:lineRule="auto"/>
        <w:ind w:left="420" w:leftChars="200"/>
        <w:jc w:val="left"/>
        <w:rPr>
          <w:color w:val="000000"/>
        </w:rPr>
      </w:pPr>
      <w:r>
        <w:rPr>
          <w:color w:val="000000"/>
        </w:rPr>
        <w:t>A</w:t>
      </w:r>
      <w:r>
        <w:rPr>
          <w:rFonts w:hint="eastAsia"/>
          <w:color w:val="000000"/>
        </w:rPr>
        <w:t>．</w:t>
      </w:r>
      <w:r>
        <w:rPr>
          <w:color w:val="000000"/>
        </w:rPr>
        <w:t>该研究所用裂解性噬菌体</w:t>
      </w:r>
      <w:r>
        <w:rPr>
          <w:rFonts w:hint="eastAsia"/>
          <w:color w:val="000000"/>
        </w:rPr>
        <w:t>可能是</w:t>
      </w:r>
      <w:r>
        <w:rPr>
          <w:color w:val="000000"/>
        </w:rPr>
        <w:t>T2噬菌体</w:t>
      </w:r>
    </w:p>
    <w:p>
      <w:pPr>
        <w:widowControl/>
        <w:shd w:val="clear" w:color="auto" w:fill="FFFFFF"/>
        <w:snapToGrid w:val="0"/>
        <w:spacing w:line="245" w:lineRule="auto"/>
        <w:ind w:left="420" w:leftChars="200"/>
        <w:jc w:val="left"/>
        <w:rPr>
          <w:color w:val="000000"/>
        </w:rPr>
      </w:pPr>
      <w:r>
        <w:rPr>
          <w:color w:val="000000"/>
        </w:rPr>
        <w:t>B</w:t>
      </w:r>
      <w:r>
        <w:rPr>
          <w:rFonts w:hint="eastAsia"/>
          <w:color w:val="000000"/>
        </w:rPr>
        <w:t>．</w:t>
      </w:r>
      <w:r>
        <w:rPr>
          <w:color w:val="000000"/>
        </w:rPr>
        <w:t>a组是缓冲液组，</w:t>
      </w:r>
      <w:r>
        <w:rPr>
          <w:rFonts w:hint="eastAsia"/>
          <w:color w:val="000000"/>
        </w:rPr>
        <w:t>d</w:t>
      </w:r>
      <w:r>
        <w:rPr>
          <w:color w:val="000000"/>
        </w:rPr>
        <w:t>组是感染复数为0</w:t>
      </w:r>
      <w:r>
        <w:rPr>
          <w:rFonts w:hint="eastAsia"/>
          <w:color w:val="000000"/>
        </w:rPr>
        <w:t>.</w:t>
      </w:r>
      <w:r>
        <w:rPr>
          <w:color w:val="000000"/>
        </w:rPr>
        <w:t>1的噬菌体组</w:t>
      </w:r>
    </w:p>
    <w:p>
      <w:pPr>
        <w:widowControl/>
        <w:shd w:val="clear" w:color="auto" w:fill="FFFFFF"/>
        <w:snapToGrid w:val="0"/>
        <w:spacing w:line="245" w:lineRule="auto"/>
        <w:ind w:left="420" w:leftChars="200"/>
        <w:jc w:val="left"/>
        <w:rPr>
          <w:color w:val="000000"/>
        </w:rPr>
      </w:pPr>
      <w:r>
        <w:rPr>
          <w:color w:val="000000"/>
        </w:rPr>
        <w:t>C</w:t>
      </w:r>
      <w:r>
        <w:rPr>
          <w:rFonts w:hint="eastAsia"/>
          <w:color w:val="000000"/>
        </w:rPr>
        <w:t>．</w:t>
      </w:r>
      <w:r>
        <w:rPr>
          <w:color w:val="000000"/>
        </w:rPr>
        <w:t>b组噬菌体与细菌混合约4h后，被感染</w:t>
      </w:r>
      <w:r>
        <w:rPr>
          <w:rFonts w:hint="eastAsia"/>
          <w:color w:val="000000"/>
        </w:rPr>
        <w:t>的</w:t>
      </w:r>
      <w:r>
        <w:rPr>
          <w:color w:val="000000"/>
        </w:rPr>
        <w:t>细菌开始裂解</w:t>
      </w:r>
    </w:p>
    <w:p>
      <w:pPr>
        <w:widowControl/>
        <w:shd w:val="clear" w:color="auto" w:fill="FFFFFF"/>
        <w:snapToGrid w:val="0"/>
        <w:spacing w:line="245" w:lineRule="auto"/>
        <w:ind w:left="420" w:leftChars="200"/>
        <w:jc w:val="left"/>
        <w:rPr>
          <w:color w:val="000000"/>
        </w:rPr>
      </w:pPr>
      <w:r>
        <w:rPr>
          <w:color w:val="000000"/>
        </w:rPr>
        <w:t>D</w:t>
      </w:r>
      <w:r>
        <w:rPr>
          <w:rFonts w:hint="eastAsia"/>
          <w:color w:val="000000"/>
        </w:rPr>
        <w:t>．</w:t>
      </w:r>
      <w:r>
        <w:rPr>
          <w:color w:val="000000"/>
        </w:rPr>
        <w:t>用感染复数相对较高的噬菌体治疗小鼠肺炎会更有效</w:t>
      </w:r>
    </w:p>
    <w:p>
      <w:pPr>
        <w:pStyle w:val="13"/>
        <w:widowControl/>
        <w:numPr>
          <w:ilvl w:val="0"/>
          <w:numId w:val="1"/>
        </w:numPr>
        <w:shd w:val="clear" w:color="auto" w:fill="FFFFFF"/>
        <w:snapToGrid w:val="0"/>
        <w:spacing w:line="245" w:lineRule="auto"/>
        <w:ind w:firstLineChars="0"/>
      </w:pPr>
      <w:r>
        <w:t>噬菌体的基因组比较小又必须要编码一些维持其生命和复制所必需的基因，在选择的压力下，形成了重叠基因。重叠基因是指两个或两个以上的基因共有一段DNA序列的不同可读框，编码不同的蛋白质。重叠基因有多种重叠方式，例如，大基因内包含小基因（如图）；前后两个基因首尾重叠；几个基因的重叠等。近年来，在果蝇和人中也存在重叠基因，例如人类神经纤维病I型基因内含子中含有3个小基因（由互补链编码）。下列叙述错误的是（</w:t>
      </w:r>
      <w:r>
        <w:rPr>
          <w:rFonts w:hint="eastAsia"/>
          <w:color w:val="000000"/>
          <w:kern w:val="0"/>
          <w:szCs w:val="21"/>
        </w:rPr>
        <w:t>　　</w:t>
      </w:r>
      <w:r>
        <w:t>）</w:t>
      </w:r>
    </w:p>
    <w:p>
      <w:pPr>
        <w:widowControl/>
        <w:shd w:val="clear" w:color="auto" w:fill="FFFFFF"/>
        <w:snapToGrid w:val="0"/>
        <w:spacing w:line="245" w:lineRule="auto"/>
        <w:jc w:val="center"/>
      </w:pPr>
      <w:r>
        <w:drawing>
          <wp:inline distT="0" distB="0" distL="114300" distR="114300">
            <wp:extent cx="3139440" cy="1301750"/>
            <wp:effectExtent l="0" t="0" r="3810" b="0"/>
            <wp:docPr id="1808579812" name="图片 1808579812" descr="@@@a53044a7-e9fc-4c02-be67-74eace8d9e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8579812" name="图片 1808579812" descr="@@@a53044a7-e9fc-4c02-be67-74eace8d9e3d"/>
                    <pic:cNvPicPr>
                      <a:picLocks noChangeAspect="1"/>
                    </pic:cNvPicPr>
                  </pic:nvPicPr>
                  <pic:blipFill>
                    <a:blip r:embed="rId12"/>
                    <a:stretch>
                      <a:fillRect/>
                    </a:stretch>
                  </pic:blipFill>
                  <pic:spPr>
                    <a:xfrm>
                      <a:off x="0" y="0"/>
                      <a:ext cx="3159244" cy="1309930"/>
                    </a:xfrm>
                    <a:prstGeom prst="rect">
                      <a:avLst/>
                    </a:prstGeom>
                  </pic:spPr>
                </pic:pic>
              </a:graphicData>
            </a:graphic>
          </wp:inline>
        </w:drawing>
      </w:r>
    </w:p>
    <w:p>
      <w:pPr>
        <w:widowControl/>
        <w:shd w:val="clear" w:color="auto" w:fill="FFFFFF"/>
        <w:snapToGrid w:val="0"/>
        <w:spacing w:line="245" w:lineRule="auto"/>
        <w:ind w:left="420" w:leftChars="200"/>
        <w:jc w:val="left"/>
      </w:pPr>
      <w:r>
        <w:t>A．同一个基因的编码区中可能存在多个起始密码子</w:t>
      </w:r>
    </w:p>
    <w:p>
      <w:pPr>
        <w:widowControl/>
        <w:shd w:val="clear" w:color="auto" w:fill="FFFFFF"/>
        <w:snapToGrid w:val="0"/>
        <w:spacing w:line="245" w:lineRule="auto"/>
        <w:ind w:left="420" w:leftChars="200"/>
        <w:jc w:val="left"/>
      </w:pPr>
      <w:r>
        <w:t>B．基因的重叠可能对基因表达具有调控作用</w:t>
      </w:r>
    </w:p>
    <w:p>
      <w:pPr>
        <w:widowControl/>
        <w:shd w:val="clear" w:color="auto" w:fill="FFFFFF"/>
        <w:snapToGrid w:val="0"/>
        <w:spacing w:line="245" w:lineRule="auto"/>
        <w:ind w:left="420" w:leftChars="200"/>
        <w:jc w:val="left"/>
      </w:pPr>
      <w:r>
        <w:t>C．重叠基因的转录方向可能不是一致的</w:t>
      </w:r>
    </w:p>
    <w:p>
      <w:pPr>
        <w:widowControl/>
        <w:shd w:val="clear" w:color="auto" w:fill="FFFFFF"/>
        <w:snapToGrid w:val="0"/>
        <w:spacing w:line="245" w:lineRule="auto"/>
        <w:ind w:left="420" w:leftChars="200"/>
        <w:jc w:val="left"/>
      </w:pPr>
      <w:r>
        <w:t>D．这是一种充分利用碱基资源的机制</w:t>
      </w:r>
    </w:p>
    <w:p>
      <w:pPr>
        <w:pStyle w:val="13"/>
        <w:widowControl/>
        <w:numPr>
          <w:ilvl w:val="0"/>
          <w:numId w:val="1"/>
        </w:numPr>
        <w:shd w:val="clear" w:color="auto" w:fill="FFFFFF"/>
        <w:snapToGrid w:val="0"/>
        <w:spacing w:line="245" w:lineRule="auto"/>
        <w:ind w:firstLineChars="0"/>
        <w:jc w:val="left"/>
      </w:pPr>
      <w:r>
        <w:t>我国科学家在小麦育种方面取得杰出成果，他们依据染色体变异原理，克服远缘杂交不亲和、子代性状分离等多种困难，成功地将长穗偃麦草的抗病、高产等基因转移到普通小麦中。普通小麦为六倍体（6</w:t>
      </w:r>
      <w:r>
        <w:rPr>
          <w:i/>
        </w:rPr>
        <w:t>n</w:t>
      </w:r>
      <w:r>
        <w:t>=42），记为42W；长穗偃麦草为二倍体（2</w:t>
      </w:r>
      <w:r>
        <w:rPr>
          <w:i/>
        </w:rPr>
        <w:t>n</w:t>
      </w:r>
      <w:r>
        <w:t>=14），记为14E。下图为培育小麦二体附加系的一种途径，据图判断，下列叙述正确的是（</w:t>
      </w:r>
      <w:r>
        <w:rPr>
          <w:rFonts w:hint="eastAsia"/>
          <w:color w:val="000000"/>
          <w:kern w:val="0"/>
          <w:szCs w:val="21"/>
        </w:rPr>
        <w:t>　　</w:t>
      </w:r>
      <w:r>
        <w:t>）</w:t>
      </w:r>
    </w:p>
    <w:p>
      <w:pPr>
        <w:widowControl/>
        <w:shd w:val="clear" w:color="auto" w:fill="FFFFFF"/>
        <w:snapToGrid w:val="0"/>
        <w:spacing w:line="245" w:lineRule="auto"/>
        <w:jc w:val="center"/>
      </w:pPr>
      <w:r>
        <w:drawing>
          <wp:inline distT="0" distB="0" distL="114300" distR="114300">
            <wp:extent cx="3133725" cy="695325"/>
            <wp:effectExtent l="0" t="0" r="3175" b="3175"/>
            <wp:docPr id="269170588" name="图片 269170588" descr="@@@d94893e55ada415eba3277c62c9ff9a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9170588" name="图片 269170588" descr="@@@d94893e55ada415eba3277c62c9ff9ae"/>
                    <pic:cNvPicPr>
                      <a:picLocks noChangeAspect="1"/>
                    </pic:cNvPicPr>
                  </pic:nvPicPr>
                  <pic:blipFill>
                    <a:blip r:embed="rId13"/>
                    <a:stretch>
                      <a:fillRect/>
                    </a:stretch>
                  </pic:blipFill>
                  <pic:spPr>
                    <a:xfrm>
                      <a:off x="0" y="0"/>
                      <a:ext cx="3133725" cy="695325"/>
                    </a:xfrm>
                    <a:prstGeom prst="rect">
                      <a:avLst/>
                    </a:prstGeom>
                  </pic:spPr>
                </pic:pic>
              </a:graphicData>
            </a:graphic>
          </wp:inline>
        </w:drawing>
      </w:r>
    </w:p>
    <w:p>
      <w:pPr>
        <w:widowControl/>
        <w:shd w:val="clear" w:color="auto" w:fill="FFFFFF"/>
        <w:snapToGrid w:val="0"/>
        <w:spacing w:line="245" w:lineRule="auto"/>
        <w:ind w:left="420" w:leftChars="200"/>
        <w:jc w:val="left"/>
      </w:pPr>
      <w:r>
        <w:t>A．普通小麦与长穗偃麦草为同一个物种，杂交产生的F</w:t>
      </w:r>
      <w:r>
        <w:rPr>
          <w:vertAlign w:val="subscript"/>
        </w:rPr>
        <w:t>1</w:t>
      </w:r>
      <w:r>
        <w:t>为四倍体</w:t>
      </w:r>
    </w:p>
    <w:p>
      <w:pPr>
        <w:widowControl/>
        <w:shd w:val="clear" w:color="auto" w:fill="FFFFFF"/>
        <w:snapToGrid w:val="0"/>
        <w:spacing w:line="245" w:lineRule="auto"/>
        <w:ind w:left="420" w:leftChars="200"/>
        <w:jc w:val="left"/>
      </w:pPr>
      <w:r>
        <w:t>B．过程</w:t>
      </w:r>
      <w:r>
        <w:rPr>
          <w:rFonts w:ascii="Cambria Math" w:hAnsi="Cambria Math" w:cs="Cambria Math"/>
        </w:rPr>
        <w:t>①</w:t>
      </w:r>
      <w:r>
        <w:t>使用秋水仙素抑制纺锤体的形成，促进染色单体分开导致染色体加倍</w:t>
      </w:r>
    </w:p>
    <w:p>
      <w:pPr>
        <w:widowControl/>
        <w:shd w:val="clear" w:color="auto" w:fill="FFFFFF"/>
        <w:snapToGrid w:val="0"/>
        <w:spacing w:line="245" w:lineRule="auto"/>
        <w:ind w:left="420" w:leftChars="200"/>
        <w:jc w:val="left"/>
      </w:pPr>
      <w:r>
        <w:t>C．F</w:t>
      </w:r>
      <w:r>
        <w:rPr>
          <w:vertAlign w:val="subscript"/>
        </w:rPr>
        <w:t>1</w:t>
      </w:r>
      <w:r>
        <w:t>体细胞有四个染色体组，减数分裂时形成14个四分体</w:t>
      </w:r>
    </w:p>
    <w:p>
      <w:pPr>
        <w:widowControl/>
        <w:shd w:val="clear" w:color="auto" w:fill="FFFFFF"/>
        <w:snapToGrid w:val="0"/>
        <w:spacing w:line="245" w:lineRule="auto"/>
        <w:ind w:left="420" w:leftChars="200"/>
        <w:jc w:val="left"/>
      </w:pPr>
      <w:r>
        <w:t>D．丁植株自交，所得子代中符合要求的个体占1/4</w:t>
      </w:r>
    </w:p>
    <w:p>
      <w:pPr>
        <w:widowControl/>
        <w:shd w:val="clear" w:color="auto" w:fill="FFFFFF"/>
        <w:snapToGrid w:val="0"/>
        <w:spacing w:before="312" w:beforeLines="100" w:line="245" w:lineRule="auto"/>
        <w:ind w:left="420" w:hanging="420" w:hangingChars="200"/>
        <w:rPr>
          <w:rFonts w:eastAsia="楷体"/>
        </w:rPr>
      </w:pPr>
      <w:r>
        <w:rPr>
          <w:rFonts w:ascii="黑体" w:hAnsi="黑体" w:eastAsia="黑体"/>
          <w:color w:val="000000"/>
        </w:rPr>
        <w:t>二、选择题:</w:t>
      </w:r>
      <w:r>
        <w:rPr>
          <w:rFonts w:hint="eastAsia" w:ascii="黑体" w:hAnsi="黑体" w:eastAsia="黑体"/>
        </w:rPr>
        <w:t xml:space="preserve"> </w:t>
      </w:r>
      <w:r>
        <w:rPr>
          <w:rFonts w:hint="eastAsia" w:eastAsia="楷体"/>
          <w:color w:val="000000"/>
        </w:rPr>
        <w:t>本题共4小题,每小题4分,共16分。在每小题给出的四个选项中,有一项或多项符合题目要求。全部选对的得4分,选对但不全的得2分,有选错的得0分。</w:t>
      </w:r>
    </w:p>
    <w:p>
      <w:pPr>
        <w:pStyle w:val="13"/>
        <w:numPr>
          <w:ilvl w:val="0"/>
          <w:numId w:val="1"/>
        </w:numPr>
        <w:snapToGrid w:val="0"/>
        <w:spacing w:line="245" w:lineRule="auto"/>
        <w:ind w:firstLineChars="0"/>
        <w:textAlignment w:val="center"/>
      </w:pPr>
      <w:r>
        <w:drawing>
          <wp:anchor distT="0" distB="0" distL="114300" distR="114300" simplePos="0" relativeHeight="251668480" behindDoc="0" locked="0" layoutInCell="1" allowOverlap="1">
            <wp:simplePos x="0" y="0"/>
            <wp:positionH relativeFrom="margin">
              <wp:align>right</wp:align>
            </wp:positionH>
            <wp:positionV relativeFrom="paragraph">
              <wp:posOffset>73025</wp:posOffset>
            </wp:positionV>
            <wp:extent cx="2876550" cy="1076325"/>
            <wp:effectExtent l="0" t="0" r="0" b="9525"/>
            <wp:wrapSquare wrapText="bothSides"/>
            <wp:docPr id="4" name="图片 1" descr="F:\2025届一轮复习\另附一套Word版题库\第三单元　细胞的能量供应和利用\A138.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1" descr="F:\2025届一轮复习\另附一套Word版题库\第三单元　细胞的能量供应和利用\A138.TIF"/>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a:xfrm>
                      <a:off x="0" y="0"/>
                      <a:ext cx="2876550" cy="1076325"/>
                    </a:xfrm>
                    <a:prstGeom prst="rect">
                      <a:avLst/>
                    </a:prstGeom>
                    <a:noFill/>
                    <a:ln w="9525">
                      <a:noFill/>
                      <a:miter lim="800000"/>
                      <a:headEnd/>
                      <a:tailEnd/>
                    </a:ln>
                  </pic:spPr>
                </pic:pic>
              </a:graphicData>
            </a:graphic>
          </wp:anchor>
        </w:drawing>
      </w:r>
      <w:r>
        <w:t>1894年，科学家提出了“锁钥”学说，认为酶具有与底物相结合的互补结构。1958年，又有科学家提出“诱导契合”学说，认为在与底物结合之前，酶的空间结构不完全与底物互补，在底物的作用下，可诱导酶出现与底物相结合的互补空间结构，继而完成酶促反应。为验证上述两种学说，科研人员利用枯草杆菌蛋白酶(S酶)进行研究。该酶可催化两种结构不同的底物CTH和CU，且与两者结合的催化中心位置相同。进行的四组实验的结果如图所示，图中S</w:t>
      </w:r>
      <w:r>
        <w:rPr>
          <w:vertAlign w:val="superscript"/>
        </w:rPr>
        <w:t>CTH</w:t>
      </w:r>
      <w:r>
        <w:t>表示催化CTH反应后的S酶，S</w:t>
      </w:r>
      <w:r>
        <w:rPr>
          <w:vertAlign w:val="superscript"/>
        </w:rPr>
        <w:t>CU</w:t>
      </w:r>
      <w:r>
        <w:t>表示催化CU反应后的S酶。下列叙述正确的是</w:t>
      </w:r>
      <w:r>
        <w:rPr>
          <w:rFonts w:hint="eastAsia"/>
        </w:rPr>
        <w:t>（</w:t>
      </w:r>
      <w:r>
        <w:rPr>
          <w:rFonts w:hint="eastAsia"/>
          <w:color w:val="000000"/>
          <w:kern w:val="0"/>
          <w:szCs w:val="21"/>
        </w:rPr>
        <w:t>　　</w:t>
      </w:r>
      <w:r>
        <w:rPr>
          <w:rFonts w:hint="eastAsia"/>
        </w:rPr>
        <w:t>）</w:t>
      </w:r>
    </w:p>
    <w:p>
      <w:pPr>
        <w:snapToGrid w:val="0"/>
        <w:spacing w:line="245" w:lineRule="auto"/>
        <w:ind w:left="840" w:leftChars="200" w:hanging="420" w:hangingChars="200"/>
        <w:jc w:val="left"/>
        <w:textAlignment w:val="center"/>
      </w:pPr>
      <w:r>
        <w:t>A．该实验结果更加支持“诱导契合”学说</w:t>
      </w:r>
    </w:p>
    <w:p>
      <w:pPr>
        <w:snapToGrid w:val="0"/>
        <w:spacing w:line="245" w:lineRule="auto"/>
        <w:ind w:left="840" w:leftChars="200" w:hanging="420" w:hangingChars="200"/>
        <w:jc w:val="left"/>
        <w:textAlignment w:val="center"/>
      </w:pPr>
      <w:r>
        <w:t>B．S酶的活性可以用反应产物的相对含量来表示</w:t>
      </w:r>
    </w:p>
    <w:p>
      <w:pPr>
        <w:snapToGrid w:val="0"/>
        <w:spacing w:line="245" w:lineRule="auto"/>
        <w:ind w:left="840" w:leftChars="200" w:hanging="420" w:hangingChars="200"/>
        <w:jc w:val="left"/>
        <w:textAlignment w:val="center"/>
      </w:pPr>
      <w:r>
        <w:t>C．S酶既可催化CTH反应，又可催化CU反应，但不能说明S酶没有专一性</w:t>
      </w:r>
    </w:p>
    <w:p>
      <w:pPr>
        <w:snapToGrid w:val="0"/>
        <w:spacing w:line="245" w:lineRule="auto"/>
        <w:ind w:left="840" w:leftChars="200" w:hanging="420" w:hangingChars="200"/>
        <w:textAlignment w:val="center"/>
      </w:pPr>
      <w:r>
        <w:t>D．为进一步探究S</w:t>
      </w:r>
      <w:r>
        <w:rPr>
          <w:vertAlign w:val="superscript"/>
        </w:rPr>
        <w:t>CTH</w:t>
      </w:r>
      <w:r>
        <w:t>不能催化CU水解的原因是S</w:t>
      </w:r>
      <w:r>
        <w:rPr>
          <w:vertAlign w:val="superscript"/>
        </w:rPr>
        <w:t>CTH</w:t>
      </w:r>
      <w:r>
        <w:t>失去活性，还是出现空间结构的固化，可以用S</w:t>
      </w:r>
      <w:r>
        <w:rPr>
          <w:vertAlign w:val="superscript"/>
        </w:rPr>
        <w:t>CTH</w:t>
      </w:r>
      <w:r>
        <w:t>催化CTH反应</w:t>
      </w:r>
    </w:p>
    <w:p>
      <w:pPr>
        <w:pStyle w:val="13"/>
        <w:numPr>
          <w:ilvl w:val="0"/>
          <w:numId w:val="1"/>
        </w:numPr>
        <w:snapToGrid w:val="0"/>
        <w:spacing w:line="245" w:lineRule="auto"/>
        <w:ind w:firstLineChars="0"/>
        <w:jc w:val="left"/>
        <w:textAlignment w:val="center"/>
        <w:rPr>
          <w:szCs w:val="21"/>
        </w:rPr>
      </w:pPr>
      <w:r>
        <w:rPr>
          <w:szCs w:val="21"/>
        </w:rPr>
        <w:t>图一表示基因型为AaBb的某动物处于细胞分裂不同时期的图像</w:t>
      </w:r>
      <w:r>
        <w:rPr>
          <w:rFonts w:hint="eastAsia"/>
          <w:szCs w:val="21"/>
        </w:rPr>
        <w:t>；</w:t>
      </w:r>
      <w:r>
        <w:rPr>
          <w:szCs w:val="21"/>
        </w:rPr>
        <w:t>图二表示该动物细胞分裂的不同时期染色体数与核DNA数比例的变化关系</w:t>
      </w:r>
      <w:r>
        <w:rPr>
          <w:rFonts w:hint="eastAsia"/>
          <w:szCs w:val="21"/>
        </w:rPr>
        <w:t>。</w:t>
      </w:r>
      <w:r>
        <w:rPr>
          <w:szCs w:val="21"/>
        </w:rPr>
        <w:t>下列叙述错误的是（</w:t>
      </w:r>
      <w:r>
        <w:rPr>
          <w:rFonts w:hint="eastAsia"/>
          <w:color w:val="000000"/>
          <w:kern w:val="0"/>
          <w:szCs w:val="21"/>
        </w:rPr>
        <w:t>　　</w:t>
      </w:r>
      <w:r>
        <w:rPr>
          <w:szCs w:val="21"/>
        </w:rPr>
        <w:t>）</w:t>
      </w:r>
    </w:p>
    <w:p>
      <w:pPr>
        <w:snapToGrid w:val="0"/>
        <w:spacing w:line="245" w:lineRule="auto"/>
        <w:jc w:val="center"/>
        <w:textAlignment w:val="center"/>
        <w:rPr>
          <w:szCs w:val="21"/>
        </w:rPr>
      </w:pPr>
      <w:r>
        <w:rPr>
          <w:szCs w:val="21"/>
        </w:rPr>
        <w:drawing>
          <wp:inline distT="0" distB="0" distL="114300" distR="114300">
            <wp:extent cx="3964940" cy="1181100"/>
            <wp:effectExtent l="0" t="0" r="0" b="0"/>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15"/>
                    <a:stretch>
                      <a:fillRect/>
                    </a:stretch>
                  </pic:blipFill>
                  <pic:spPr>
                    <a:xfrm>
                      <a:off x="0" y="0"/>
                      <a:ext cx="4033097" cy="1201276"/>
                    </a:xfrm>
                    <a:prstGeom prst="rect">
                      <a:avLst/>
                    </a:prstGeom>
                    <a:noFill/>
                    <a:ln w="9525">
                      <a:noFill/>
                    </a:ln>
                  </pic:spPr>
                </pic:pic>
              </a:graphicData>
            </a:graphic>
          </wp:inline>
        </w:drawing>
      </w:r>
    </w:p>
    <w:p>
      <w:pPr>
        <w:snapToGrid w:val="0"/>
        <w:spacing w:line="245" w:lineRule="auto"/>
        <w:ind w:left="420" w:leftChars="200"/>
        <w:jc w:val="left"/>
        <w:textAlignment w:val="center"/>
        <w:rPr>
          <w:szCs w:val="21"/>
        </w:rPr>
      </w:pPr>
      <w:r>
        <w:rPr>
          <w:szCs w:val="21"/>
        </w:rPr>
        <w:t>A．图一中</w:t>
      </w:r>
      <w:r>
        <w:rPr>
          <w:rFonts w:ascii="Cambria Math" w:hAnsi="Cambria Math" w:cs="Cambria Math"/>
          <w:szCs w:val="21"/>
        </w:rPr>
        <w:t>②</w:t>
      </w:r>
      <w:r>
        <w:rPr>
          <w:szCs w:val="21"/>
        </w:rPr>
        <w:t>为次级精母细胞</w:t>
      </w:r>
    </w:p>
    <w:p>
      <w:pPr>
        <w:snapToGrid w:val="0"/>
        <w:spacing w:line="245" w:lineRule="auto"/>
        <w:ind w:left="420" w:leftChars="200"/>
        <w:jc w:val="left"/>
        <w:textAlignment w:val="center"/>
        <w:rPr>
          <w:szCs w:val="21"/>
        </w:rPr>
      </w:pPr>
      <w:r>
        <w:rPr>
          <w:szCs w:val="21"/>
        </w:rPr>
        <w:t>B．图一中</w:t>
      </w:r>
      <w:r>
        <w:rPr>
          <w:rFonts w:ascii="Cambria Math" w:hAnsi="Cambria Math" w:cs="Cambria Math"/>
          <w:szCs w:val="21"/>
        </w:rPr>
        <w:t>⑤</w:t>
      </w:r>
      <w:r>
        <w:rPr>
          <w:szCs w:val="21"/>
        </w:rPr>
        <w:t>有8个DNA分子、8条染色体</w:t>
      </w:r>
    </w:p>
    <w:p>
      <w:pPr>
        <w:snapToGrid w:val="0"/>
        <w:spacing w:line="245" w:lineRule="auto"/>
        <w:ind w:left="420" w:leftChars="200"/>
        <w:jc w:val="left"/>
        <w:textAlignment w:val="center"/>
        <w:rPr>
          <w:szCs w:val="21"/>
        </w:rPr>
      </w:pPr>
      <w:r>
        <w:rPr>
          <w:szCs w:val="21"/>
        </w:rPr>
        <w:t>C．图一细胞对应图二DE段的有</w:t>
      </w:r>
      <w:r>
        <w:rPr>
          <w:rFonts w:ascii="Cambria Math" w:hAnsi="Cambria Math" w:cs="Cambria Math"/>
          <w:szCs w:val="21"/>
        </w:rPr>
        <w:t>②③</w:t>
      </w:r>
    </w:p>
    <w:p>
      <w:pPr>
        <w:snapToGrid w:val="0"/>
        <w:spacing w:line="245" w:lineRule="auto"/>
        <w:ind w:left="420" w:leftChars="200"/>
        <w:jc w:val="left"/>
        <w:textAlignment w:val="center"/>
        <w:rPr>
          <w:szCs w:val="21"/>
        </w:rPr>
      </w:pPr>
      <w:r>
        <w:rPr>
          <w:szCs w:val="21"/>
        </w:rPr>
        <w:t>D．若该动物产生一个Aab的配子，则发生分裂异常的时段应为图二的DF段</w:t>
      </w:r>
    </w:p>
    <w:p>
      <w:pPr>
        <w:pStyle w:val="13"/>
        <w:numPr>
          <w:ilvl w:val="0"/>
          <w:numId w:val="1"/>
        </w:numPr>
        <w:snapToGrid w:val="0"/>
        <w:spacing w:line="245" w:lineRule="auto"/>
        <w:ind w:firstLineChars="0"/>
        <w:jc w:val="left"/>
        <w:textAlignment w:val="center"/>
      </w:pPr>
      <w:r>
        <w:t>人视网膜上的视锥细胞有三种，分别对红、绿、蓝三种不同波长的光敏感。控制蓝色视锥细胞中视色素合成的基因(用A/a表示)发生突变，就可能导致蓝色视锥细胞功能异常，引发蓝色盲。红绿色盲由B/b基因控制。图</w:t>
      </w:r>
      <w:r>
        <w:rPr>
          <w:rFonts w:hint="eastAsia"/>
        </w:rPr>
        <w:t>1</w:t>
      </w:r>
      <w:r>
        <w:t>为两种色盲的遗传系谱图，图</w:t>
      </w:r>
      <w:r>
        <w:rPr>
          <w:rFonts w:hint="eastAsia"/>
        </w:rPr>
        <w:t>2为某家系中对应个体的</w:t>
      </w:r>
      <w:r>
        <w:t>红绿色盲、蓝色盲相关基因1、2、3、4</w:t>
      </w:r>
      <w:r>
        <w:rPr>
          <w:rFonts w:hint="eastAsia"/>
        </w:rPr>
        <w:t>的电泳</w:t>
      </w:r>
      <w:r>
        <w:t>检测结果</w:t>
      </w:r>
      <w:r>
        <w:rPr>
          <w:rFonts w:hint="eastAsia"/>
        </w:rPr>
        <w:t>，</w:t>
      </w:r>
      <w:r>
        <w:t>不考虑X、Y染色体同源区段</w:t>
      </w:r>
      <w:r>
        <w:rPr>
          <w:rFonts w:hint="eastAsia"/>
        </w:rPr>
        <w:t>。下列叙述错误的是（</w:t>
      </w:r>
      <w:r>
        <w:rPr>
          <w:rFonts w:hint="eastAsia"/>
          <w:color w:val="000000"/>
          <w:kern w:val="0"/>
          <w:szCs w:val="21"/>
        </w:rPr>
        <w:t>　　</w:t>
      </w:r>
      <w:r>
        <w:rPr>
          <w:rFonts w:hint="eastAsia"/>
        </w:rPr>
        <w:t>）</w:t>
      </w:r>
    </w:p>
    <w:p>
      <w:pPr>
        <w:snapToGrid w:val="0"/>
        <w:spacing w:line="245" w:lineRule="auto"/>
        <w:jc w:val="left"/>
        <w:textAlignment w:val="center"/>
      </w:pPr>
      <w:r>
        <w:rPr>
          <w:rFonts w:hint="eastAsia"/>
        </w:rPr>
        <w:drawing>
          <wp:anchor distT="0" distB="0" distL="114300" distR="114300" simplePos="0" relativeHeight="251664384" behindDoc="0" locked="0" layoutInCell="1" allowOverlap="1">
            <wp:simplePos x="0" y="0"/>
            <wp:positionH relativeFrom="column">
              <wp:posOffset>3599180</wp:posOffset>
            </wp:positionH>
            <wp:positionV relativeFrom="paragraph">
              <wp:posOffset>176530</wp:posOffset>
            </wp:positionV>
            <wp:extent cx="1955165" cy="1329690"/>
            <wp:effectExtent l="0" t="0" r="10795" b="11430"/>
            <wp:wrapNone/>
            <wp:docPr id="9" name="图片 9" descr="17466266612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1746626661225"/>
                    <pic:cNvPicPr>
                      <a:picLocks noChangeAspect="1"/>
                    </pic:cNvPicPr>
                  </pic:nvPicPr>
                  <pic:blipFill>
                    <a:blip r:embed="rId16"/>
                    <a:stretch>
                      <a:fillRect/>
                    </a:stretch>
                  </pic:blipFill>
                  <pic:spPr>
                    <a:xfrm>
                      <a:off x="0" y="0"/>
                      <a:ext cx="1955165" cy="1329690"/>
                    </a:xfrm>
                    <a:prstGeom prst="rect">
                      <a:avLst/>
                    </a:prstGeom>
                  </pic:spPr>
                </pic:pic>
              </a:graphicData>
            </a:graphic>
          </wp:anchor>
        </w:drawing>
      </w:r>
      <w:r>
        <w:drawing>
          <wp:inline distT="0" distB="0" distL="114300" distR="114300">
            <wp:extent cx="3596640" cy="1476375"/>
            <wp:effectExtent l="0" t="0" r="0" b="6350"/>
            <wp:docPr id="1274226359" name="图片 1274226359" descr="@@@207e0fa261384edbb66ab7532025a0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74226359" name="图片 1274226359" descr="@@@207e0fa261384edbb66ab7532025a0cc"/>
                    <pic:cNvPicPr>
                      <a:picLocks noChangeAspect="1"/>
                    </pic:cNvPicPr>
                  </pic:nvPicPr>
                  <pic:blipFill>
                    <a:blip r:embed="rId17"/>
                    <a:stretch>
                      <a:fillRect/>
                    </a:stretch>
                  </pic:blipFill>
                  <pic:spPr>
                    <a:xfrm>
                      <a:off x="0" y="0"/>
                      <a:ext cx="3596919" cy="1476375"/>
                    </a:xfrm>
                    <a:prstGeom prst="rect">
                      <a:avLst/>
                    </a:prstGeom>
                  </pic:spPr>
                </pic:pic>
              </a:graphicData>
            </a:graphic>
          </wp:inline>
        </w:drawing>
      </w:r>
    </w:p>
    <w:p>
      <w:pPr>
        <w:snapToGrid w:val="0"/>
        <w:spacing w:line="245" w:lineRule="auto"/>
        <w:ind w:left="420" w:leftChars="200"/>
        <w:jc w:val="left"/>
        <w:textAlignment w:val="center"/>
      </w:pPr>
      <w:r>
        <w:rPr>
          <w:rFonts w:hint="eastAsia"/>
        </w:rPr>
        <w:t>A．蓝色盲基因位于常染色体上，对应图2中的基因2</w:t>
      </w:r>
    </w:p>
    <w:p>
      <w:pPr>
        <w:snapToGrid w:val="0"/>
        <w:spacing w:line="245" w:lineRule="auto"/>
        <w:ind w:left="420" w:leftChars="200"/>
        <w:jc w:val="left"/>
        <w:textAlignment w:val="center"/>
      </w:pPr>
      <w:r>
        <w:rPr>
          <w:rFonts w:hint="eastAsia"/>
        </w:rPr>
        <w:t>B．</w:t>
      </w:r>
      <w:r>
        <w:t>Ⅲ - 1</w:t>
      </w:r>
      <w:r>
        <w:rPr>
          <w:rFonts w:hint="eastAsia"/>
        </w:rPr>
        <w:t>0的红绿</w:t>
      </w:r>
      <w:r>
        <w:t>色盲</w:t>
      </w:r>
      <w:r>
        <w:rPr>
          <w:rFonts w:hint="eastAsia"/>
        </w:rPr>
        <w:t>基因来自</w:t>
      </w:r>
      <w:r>
        <w:t>I-</w:t>
      </w:r>
      <w:r>
        <w:rPr>
          <w:rFonts w:hint="eastAsia"/>
        </w:rPr>
        <w:t>2</w:t>
      </w:r>
    </w:p>
    <w:p>
      <w:pPr>
        <w:snapToGrid w:val="0"/>
        <w:spacing w:line="245" w:lineRule="auto"/>
        <w:ind w:left="420" w:leftChars="200"/>
        <w:jc w:val="left"/>
        <w:textAlignment w:val="center"/>
      </w:pPr>
      <w:r>
        <w:rPr>
          <w:rFonts w:hint="eastAsia"/>
        </w:rPr>
        <w:t>C．</w:t>
      </w:r>
      <w:r>
        <w:t>Ⅲ - 11与I-3色盲相关基因条带相同的概率为1/</w:t>
      </w:r>
      <w:r>
        <w:rPr>
          <w:rFonts w:hint="eastAsia"/>
        </w:rPr>
        <w:t>2</w:t>
      </w:r>
    </w:p>
    <w:p>
      <w:pPr>
        <w:snapToGrid w:val="0"/>
        <w:spacing w:line="245" w:lineRule="auto"/>
        <w:ind w:left="420" w:leftChars="200"/>
        <w:jc w:val="left"/>
        <w:textAlignment w:val="center"/>
      </w:pPr>
      <w:r>
        <w:rPr>
          <w:rFonts w:hint="eastAsia"/>
        </w:rPr>
        <w:t>D．</w:t>
      </w:r>
      <w:r>
        <w:t>Ⅱ-6和Ⅱ-7再生育一个色盲后代的概率是</w:t>
      </w:r>
      <w:r>
        <w:rPr>
          <w:rFonts w:hint="eastAsia"/>
        </w:rPr>
        <w:t>3</w:t>
      </w:r>
      <w:r>
        <w:t>/</w:t>
      </w:r>
      <w:r>
        <w:rPr>
          <w:rFonts w:hint="eastAsia"/>
        </w:rPr>
        <w:t>4</w:t>
      </w:r>
    </w:p>
    <w:p>
      <w:pPr>
        <w:pStyle w:val="13"/>
        <w:numPr>
          <w:ilvl w:val="0"/>
          <w:numId w:val="1"/>
        </w:numPr>
        <w:snapToGrid w:val="0"/>
        <w:spacing w:line="245" w:lineRule="auto"/>
        <w:ind w:firstLineChars="0"/>
        <w:textAlignment w:val="center"/>
        <w:rPr>
          <w:color w:val="000000"/>
          <w:kern w:val="0"/>
          <w:szCs w:val="21"/>
          <w:shd w:val="clear" w:color="auto" w:fill="FFFFFF"/>
        </w:rPr>
      </w:pPr>
      <w:r>
        <w:rPr>
          <w:color w:val="000000"/>
          <w:kern w:val="0"/>
          <w:szCs w:val="21"/>
          <w:shd w:val="clear" w:color="auto" w:fill="FFFFFF"/>
        </w:rPr>
        <w:t>miRNA是一种小分子RNA，某miRNA能抑制W基因控制的蛋白质（W蛋白）的合成。某真核细胞内形成该miRNA及其发挥作用的过程示意图如下</w:t>
      </w:r>
      <w:r>
        <w:rPr>
          <w:rFonts w:hint="eastAsia"/>
          <w:color w:val="000000"/>
          <w:kern w:val="0"/>
          <w:szCs w:val="21"/>
          <w:shd w:val="clear" w:color="auto" w:fill="FFFFFF"/>
        </w:rPr>
        <w:t>。</w:t>
      </w:r>
      <w:r>
        <w:rPr>
          <w:color w:val="000000"/>
          <w:kern w:val="0"/>
          <w:szCs w:val="21"/>
          <w:shd w:val="clear" w:color="auto" w:fill="FFFFFF"/>
        </w:rPr>
        <w:t>下列叙述正确的是</w:t>
      </w:r>
      <w:r>
        <w:rPr>
          <w:rFonts w:hint="eastAsia"/>
        </w:rPr>
        <w:t>（</w:t>
      </w:r>
      <w:r>
        <w:rPr>
          <w:rFonts w:hint="eastAsia"/>
          <w:color w:val="000000"/>
          <w:kern w:val="0"/>
          <w:szCs w:val="21"/>
        </w:rPr>
        <w:t>　　</w:t>
      </w:r>
      <w:r>
        <w:rPr>
          <w:rFonts w:hint="eastAsia"/>
        </w:rPr>
        <w:t>）</w:t>
      </w:r>
    </w:p>
    <w:p>
      <w:pPr>
        <w:snapToGrid w:val="0"/>
        <w:spacing w:line="245" w:lineRule="auto"/>
        <w:jc w:val="center"/>
        <w:textAlignment w:val="center"/>
        <w:rPr>
          <w:color w:val="000000"/>
          <w:kern w:val="0"/>
          <w:szCs w:val="21"/>
          <w:shd w:val="clear" w:color="auto" w:fill="FFFFFF"/>
        </w:rPr>
      </w:pPr>
      <w:r>
        <w:rPr>
          <w:color w:val="000000"/>
          <w:kern w:val="0"/>
          <w:szCs w:val="21"/>
          <w:shd w:val="clear" w:color="auto" w:fill="FFFFFF"/>
        </w:rPr>
        <w:drawing>
          <wp:inline distT="0" distB="0" distL="114300" distR="114300">
            <wp:extent cx="4114165" cy="1151255"/>
            <wp:effectExtent l="0" t="0" r="635" b="0"/>
            <wp:docPr id="100007" name="图片 100007" descr="手机屏幕截图&#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图片 100007" descr="手机屏幕截图&#10;&#10;AI 生成的内容可能不正确。"/>
                    <pic:cNvPicPr>
                      <a:picLocks noChangeAspect="1"/>
                    </pic:cNvPicPr>
                  </pic:nvPicPr>
                  <pic:blipFill>
                    <a:blip r:embed="rId18"/>
                    <a:stretch>
                      <a:fillRect/>
                    </a:stretch>
                  </pic:blipFill>
                  <pic:spPr>
                    <a:xfrm>
                      <a:off x="0" y="0"/>
                      <a:ext cx="4132710" cy="1156512"/>
                    </a:xfrm>
                    <a:prstGeom prst="rect">
                      <a:avLst/>
                    </a:prstGeom>
                  </pic:spPr>
                </pic:pic>
              </a:graphicData>
            </a:graphic>
          </wp:inline>
        </w:drawing>
      </w:r>
    </w:p>
    <w:p>
      <w:pPr>
        <w:snapToGrid w:val="0"/>
        <w:spacing w:line="245" w:lineRule="auto"/>
        <w:ind w:left="777" w:leftChars="200" w:hanging="357" w:hangingChars="170"/>
        <w:jc w:val="left"/>
        <w:textAlignment w:val="center"/>
        <w:rPr>
          <w:color w:val="000000"/>
          <w:kern w:val="0"/>
          <w:szCs w:val="21"/>
          <w:shd w:val="clear" w:color="auto" w:fill="FFFFFF"/>
        </w:rPr>
      </w:pPr>
      <w:r>
        <w:rPr>
          <w:color w:val="000000"/>
          <w:kern w:val="0"/>
          <w:szCs w:val="21"/>
          <w:shd w:val="clear" w:color="auto" w:fill="FFFFFF"/>
        </w:rPr>
        <w:t>A．miRNA基因转录时，</w:t>
      </w:r>
      <w:r>
        <w:rPr>
          <w:rFonts w:hint="eastAsia"/>
          <w:color w:val="000000"/>
          <w:kern w:val="0"/>
          <w:szCs w:val="21"/>
          <w:shd w:val="clear" w:color="auto" w:fill="FFFFFF"/>
        </w:rPr>
        <w:t>需要解旋酶和</w:t>
      </w:r>
      <w:r>
        <w:rPr>
          <w:color w:val="000000"/>
          <w:kern w:val="0"/>
          <w:szCs w:val="21"/>
          <w:shd w:val="clear" w:color="auto" w:fill="FFFFFF"/>
        </w:rPr>
        <w:t>RNA聚合酶</w:t>
      </w:r>
      <w:r>
        <w:rPr>
          <w:rFonts w:hint="eastAsia"/>
          <w:color w:val="000000"/>
          <w:kern w:val="0"/>
          <w:szCs w:val="21"/>
          <w:shd w:val="clear" w:color="auto" w:fill="FFFFFF"/>
        </w:rPr>
        <w:t>参与</w:t>
      </w:r>
    </w:p>
    <w:p>
      <w:pPr>
        <w:snapToGrid w:val="0"/>
        <w:spacing w:line="245" w:lineRule="auto"/>
        <w:ind w:left="777" w:leftChars="200" w:hanging="357" w:hangingChars="170"/>
        <w:jc w:val="left"/>
        <w:textAlignment w:val="center"/>
        <w:rPr>
          <w:color w:val="000000"/>
          <w:kern w:val="0"/>
          <w:szCs w:val="21"/>
          <w:shd w:val="clear" w:color="auto" w:fill="FFFFFF"/>
        </w:rPr>
      </w:pPr>
      <w:r>
        <w:rPr>
          <w:color w:val="000000"/>
          <w:kern w:val="0"/>
          <w:szCs w:val="21"/>
          <w:shd w:val="clear" w:color="auto" w:fill="FFFFFF"/>
        </w:rPr>
        <w:t>B．W基因转录形成的mRNA在细胞核内加工后，进入细胞质用于翻译</w:t>
      </w:r>
    </w:p>
    <w:p>
      <w:pPr>
        <w:snapToGrid w:val="0"/>
        <w:spacing w:line="245" w:lineRule="auto"/>
        <w:ind w:left="777" w:leftChars="200" w:hanging="357" w:hangingChars="170"/>
        <w:jc w:val="left"/>
        <w:textAlignment w:val="center"/>
        <w:rPr>
          <w:color w:val="000000"/>
          <w:kern w:val="0"/>
          <w:szCs w:val="21"/>
          <w:shd w:val="clear" w:color="auto" w:fill="FFFFFF"/>
        </w:rPr>
      </w:pPr>
      <w:r>
        <w:rPr>
          <w:color w:val="000000"/>
          <w:kern w:val="0"/>
          <w:szCs w:val="21"/>
          <w:shd w:val="clear" w:color="auto" w:fill="FFFFFF"/>
        </w:rPr>
        <w:t>C．miRNA与W基因mRNA结合遵循碱基互补配对原则，即A与T、C与G配对</w:t>
      </w:r>
    </w:p>
    <w:p>
      <w:pPr>
        <w:snapToGrid w:val="0"/>
        <w:spacing w:line="245" w:lineRule="auto"/>
        <w:ind w:left="777" w:leftChars="200" w:hanging="357" w:hangingChars="170"/>
        <w:jc w:val="left"/>
        <w:textAlignment w:val="center"/>
        <w:rPr>
          <w:color w:val="000000"/>
          <w:kern w:val="0"/>
          <w:szCs w:val="21"/>
          <w:shd w:val="clear" w:color="auto" w:fill="FFFFFF"/>
        </w:rPr>
      </w:pPr>
      <w:r>
        <w:rPr>
          <w:color w:val="000000"/>
          <w:kern w:val="0"/>
          <w:szCs w:val="21"/>
          <w:shd w:val="clear" w:color="auto" w:fill="FFFFFF"/>
        </w:rPr>
        <w:t>D．miRNA抑制W蛋白的合成是通过双链结构的miRNA直接与W基因的mRNA结合所致</w:t>
      </w:r>
    </w:p>
    <w:p>
      <w:pPr>
        <w:snapToGrid w:val="0"/>
        <w:spacing w:before="312" w:beforeLines="100" w:line="245" w:lineRule="auto"/>
        <w:jc w:val="left"/>
        <w:textAlignment w:val="center"/>
        <w:rPr>
          <w:rFonts w:hint="eastAsia" w:ascii="黑体" w:hAnsi="黑体" w:eastAsia="黑体" w:cs="宋体"/>
          <w:bCs/>
        </w:rPr>
      </w:pPr>
      <w:r>
        <w:rPr>
          <w:rFonts w:ascii="黑体" w:hAnsi="黑体" w:eastAsia="黑体" w:cs="宋体"/>
          <w:bCs/>
        </w:rPr>
        <w:t>三、非选择题</w:t>
      </w:r>
    </w:p>
    <w:p>
      <w:pPr>
        <w:pStyle w:val="13"/>
        <w:numPr>
          <w:ilvl w:val="0"/>
          <w:numId w:val="1"/>
        </w:numPr>
        <w:snapToGrid w:val="0"/>
        <w:spacing w:line="245" w:lineRule="auto"/>
        <w:ind w:firstLineChars="0"/>
        <w:textAlignment w:val="center"/>
      </w:pPr>
      <w:r>
        <w:rPr>
          <w:rFonts w:hint="eastAsia"/>
        </w:rPr>
        <w:t>（12分）</w:t>
      </w:r>
      <w:r>
        <w:t>为开展用大蒜治理水体富营养化的研究，研究人员配制了浓度</w:t>
      </w:r>
      <w:r>
        <w:rPr>
          <w:rFonts w:hint="eastAsia"/>
        </w:rPr>
        <w:t>（</w:t>
      </w:r>
      <w:r>
        <w:t>单位：mmol·L</w:t>
      </w:r>
      <w:r>
        <w:rPr>
          <w:vertAlign w:val="superscript"/>
        </w:rPr>
        <w:t>－1</w:t>
      </w:r>
      <w:r>
        <w:rPr>
          <w:rFonts w:hint="eastAsia"/>
        </w:rPr>
        <w:t>）</w:t>
      </w:r>
      <w:r>
        <w:t>为0.010、0.025、0.050、0.075、0.100、0.250、0.500、0.750、1.000 的9种不同浓度的 KH</w:t>
      </w:r>
      <w:r>
        <w:rPr>
          <w:vertAlign w:val="subscript"/>
        </w:rPr>
        <w:t>2</w:t>
      </w:r>
      <w:r>
        <w:t>PO</w:t>
      </w:r>
      <w:r>
        <w:rPr>
          <w:vertAlign w:val="subscript"/>
        </w:rPr>
        <w:t>4</w:t>
      </w:r>
      <w:r>
        <w:t xml:space="preserve"> 溶液，将大蒜的根系分别全部浸入200 mL的</w:t>
      </w:r>
      <w:r>
        <w:rPr>
          <w:rFonts w:hint="eastAsia"/>
        </w:rPr>
        <w:t>上述</w:t>
      </w:r>
      <w:r>
        <w:t>溶液中，其他培养条件均相同且适宜。4 h后取出植株，测定并得到如</w:t>
      </w:r>
      <w:r>
        <w:rPr>
          <w:rFonts w:hint="eastAsia"/>
        </w:rPr>
        <w:t>甲</w:t>
      </w:r>
      <w:r>
        <w:t>图所示的磷酸盐吸收速率曲线</w:t>
      </w:r>
      <w:r>
        <w:rPr>
          <w:rFonts w:hint="eastAsia"/>
        </w:rPr>
        <w:t>。</w:t>
      </w:r>
    </w:p>
    <w:p>
      <w:pPr>
        <w:snapToGrid w:val="0"/>
        <w:spacing w:line="245" w:lineRule="auto"/>
        <w:ind w:firstLine="420" w:firstLineChars="200"/>
        <w:jc w:val="left"/>
        <w:textAlignment w:val="center"/>
      </w:pPr>
      <w:r>
        <w:rPr>
          <w:rFonts w:hint="eastAsia"/>
        </w:rPr>
        <w:t>（1）</w:t>
      </w:r>
      <w:r>
        <w:t>大蒜根细胞吸收磷酸盐可用于合成</w:t>
      </w:r>
      <w:r>
        <w:rPr>
          <w:u w:val="single"/>
        </w:rPr>
        <w:t xml:space="preserve">     </w:t>
      </w:r>
      <w:r>
        <w:t>(回答</w:t>
      </w:r>
      <w:r>
        <w:rPr>
          <w:rFonts w:hint="eastAsia"/>
        </w:rPr>
        <w:t>2</w:t>
      </w:r>
      <w:r>
        <w:t>种即可)等重要有机物。</w:t>
      </w:r>
    </w:p>
    <w:p>
      <w:pPr>
        <w:snapToGrid w:val="0"/>
        <w:spacing w:line="245" w:lineRule="auto"/>
        <w:ind w:firstLine="420" w:firstLineChars="200"/>
        <w:jc w:val="left"/>
        <w:textAlignment w:val="center"/>
      </w:pPr>
      <w:r>
        <w:rPr>
          <w:rFonts w:hint="eastAsia"/>
        </w:rPr>
        <w:t>（2）</w:t>
      </w:r>
      <w:r>
        <w:t>在浓度为 0.010 mmol·L</w:t>
      </w:r>
      <w:r>
        <w:rPr>
          <w:vertAlign w:val="superscript"/>
        </w:rPr>
        <w:t>-1</w:t>
      </w:r>
      <w:r>
        <w:t xml:space="preserve"> 和 0.025 mmol·L</w:t>
      </w:r>
      <w:r>
        <w:rPr>
          <w:vertAlign w:val="superscript"/>
        </w:rPr>
        <w:t>-1</w:t>
      </w:r>
      <w:r>
        <w:t>的 KH</w:t>
      </w:r>
      <w:r>
        <w:rPr>
          <w:vertAlign w:val="subscript"/>
        </w:rPr>
        <w:t>2</w:t>
      </w:r>
      <w:r>
        <w:t>PO</w:t>
      </w:r>
      <w:r>
        <w:rPr>
          <w:vertAlign w:val="subscript"/>
        </w:rPr>
        <w:t>4</w:t>
      </w:r>
      <w:r>
        <w:t xml:space="preserve"> 溶液中，大蒜根细胞中磷酸盐的浓度为 0.04～0.12 mmol· L</w:t>
      </w:r>
      <w:r>
        <w:rPr>
          <w:vertAlign w:val="superscript"/>
        </w:rPr>
        <w:t>-1</w:t>
      </w:r>
      <w:r>
        <w:t>，这种</w:t>
      </w:r>
      <w:r>
        <w:rPr>
          <w:u w:val="single"/>
        </w:rPr>
        <w:t xml:space="preserve">     </w:t>
      </w:r>
      <w:r>
        <w:t>(填</w:t>
      </w:r>
      <w:r>
        <w:rPr>
          <w:rFonts w:asciiTheme="minorEastAsia" w:hAnsiTheme="minorEastAsia" w:eastAsiaTheme="minorEastAsia"/>
        </w:rPr>
        <w:t>“逆”或“顺”</w:t>
      </w:r>
      <w:r>
        <w:t>)浓度梯度</w:t>
      </w:r>
      <w:r>
        <w:rPr>
          <w:rFonts w:hint="eastAsia"/>
        </w:rPr>
        <w:t>吸收</w:t>
      </w:r>
      <w:r>
        <w:t>的运输符合</w:t>
      </w:r>
      <w:r>
        <w:rPr>
          <w:u w:val="single"/>
        </w:rPr>
        <w:t xml:space="preserve">     </w:t>
      </w:r>
      <w:r>
        <w:t>(填运输方式)的特点。</w:t>
      </w:r>
      <w:r>
        <w:rPr>
          <w:rFonts w:hint="eastAsia"/>
        </w:rPr>
        <w:t>当</w:t>
      </w:r>
      <w:r>
        <w:t>磷酸盐浓度超过 0.8 mmol· L</w:t>
      </w:r>
      <w:r>
        <w:rPr>
          <w:vertAlign w:val="superscript"/>
        </w:rPr>
        <w:t>-1</w:t>
      </w:r>
      <w:r>
        <w:t xml:space="preserve"> 以后，大蒜根系对磷酸盐的吸收速率不再随磷酸盐溶液浓度的增加而增加，原因是</w:t>
      </w:r>
      <w:r>
        <w:rPr>
          <w:u w:val="single"/>
        </w:rPr>
        <w:t xml:space="preserve">         </w:t>
      </w:r>
      <w:r>
        <w:t>。</w:t>
      </w:r>
    </w:p>
    <w:p>
      <w:pPr>
        <w:snapToGrid w:val="0"/>
        <w:spacing w:line="245" w:lineRule="auto"/>
        <w:ind w:firstLine="420" w:firstLineChars="200"/>
        <w:jc w:val="left"/>
        <w:textAlignment w:val="center"/>
      </w:pPr>
      <w:r>
        <w:drawing>
          <wp:anchor distT="0" distB="0" distL="114300" distR="114300" simplePos="0" relativeHeight="251667456" behindDoc="0" locked="0" layoutInCell="1" allowOverlap="1">
            <wp:simplePos x="0" y="0"/>
            <wp:positionH relativeFrom="margin">
              <wp:posOffset>448945</wp:posOffset>
            </wp:positionH>
            <wp:positionV relativeFrom="paragraph">
              <wp:posOffset>894080</wp:posOffset>
            </wp:positionV>
            <wp:extent cx="1906270" cy="1933575"/>
            <wp:effectExtent l="0" t="0" r="0" b="9525"/>
            <wp:wrapTopAndBottom/>
            <wp:docPr id="445540823" name="图片 1" descr="图示&#10;&#10;AI 生成的内容可能不正确。"/>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5540823" name="图片 1" descr="图示&#10;&#10;AI 生成的内容可能不正确。"/>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a:xfrm>
                      <a:off x="0" y="0"/>
                      <a:ext cx="1906270" cy="1933575"/>
                    </a:xfrm>
                    <a:prstGeom prst="rect">
                      <a:avLst/>
                    </a:prstGeom>
                    <a:noFill/>
                    <a:ln>
                      <a:noFill/>
                    </a:ln>
                  </pic:spPr>
                </pic:pic>
              </a:graphicData>
            </a:graphic>
          </wp:anchor>
        </w:drawing>
      </w:r>
      <w:r>
        <w:rPr>
          <w:rFonts w:hint="eastAsia"/>
        </w:rPr>
        <w:t>（3）乙</w:t>
      </w:r>
      <w:r>
        <w:t>图为水稻和番茄分别放在Ca</w:t>
      </w:r>
      <w:r>
        <w:rPr>
          <w:vertAlign w:val="superscript"/>
        </w:rPr>
        <w:t>2+</w:t>
      </w:r>
      <w:r>
        <w:t>，Mg</w:t>
      </w:r>
      <w:r>
        <w:rPr>
          <w:vertAlign w:val="superscript"/>
        </w:rPr>
        <w:t>2+</w:t>
      </w:r>
      <w:r>
        <w:t>和SiO</w:t>
      </w:r>
      <w:r>
        <w:rPr>
          <w:vertAlign w:val="subscript"/>
        </w:rPr>
        <w:t>4</w:t>
      </w:r>
      <w:r>
        <w:rPr>
          <w:vertAlign w:val="superscript"/>
        </w:rPr>
        <w:t>2-</w:t>
      </w:r>
      <w:r>
        <w:t>的培养液中培养，一段时间后，培养液中的离子浓度变化情况，一段时间后番茄组织培养液中SiO</w:t>
      </w:r>
      <w:r>
        <w:rPr>
          <w:vertAlign w:val="subscript"/>
        </w:rPr>
        <w:t>4</w:t>
      </w:r>
      <w:r>
        <w:rPr>
          <w:vertAlign w:val="superscript"/>
        </w:rPr>
        <w:t>2-</w:t>
      </w:r>
      <w:r>
        <w:t>的浓度升高的原因是</w:t>
      </w:r>
      <w:r>
        <w:rPr>
          <w:u w:val="single"/>
        </w:rPr>
        <w:t xml:space="preserve">  </w:t>
      </w:r>
      <w:r>
        <w:rPr>
          <w:rFonts w:hint="eastAsia"/>
          <w:u w:val="single"/>
        </w:rPr>
        <w:t xml:space="preserve">   </w:t>
      </w:r>
      <w:r>
        <w:rPr>
          <w:u w:val="single"/>
        </w:rPr>
        <w:t xml:space="preserve">   </w:t>
      </w:r>
      <w:r>
        <w:t>。若对番茄根细胞使用某种毒素，结果Mg</w:t>
      </w:r>
      <w:r>
        <w:rPr>
          <w:vertAlign w:val="superscript"/>
        </w:rPr>
        <w:t>2+</w:t>
      </w:r>
      <w:r>
        <w:t>的吸收显著减少，而Ca</w:t>
      </w:r>
      <w:r>
        <w:rPr>
          <w:vertAlign w:val="superscript"/>
        </w:rPr>
        <w:t>2+</w:t>
      </w:r>
      <w:r>
        <w:t>的吸收没有受到影响，则该毒素的作用</w:t>
      </w:r>
      <w:r>
        <w:rPr>
          <w:rFonts w:hint="eastAsia"/>
        </w:rPr>
        <w:t>可能</w:t>
      </w:r>
      <w:r>
        <w:t>是</w:t>
      </w:r>
      <w:r>
        <w:rPr>
          <w:u w:val="single"/>
        </w:rPr>
        <w:t xml:space="preserve">              </w:t>
      </w:r>
      <w:r>
        <w:t xml:space="preserve"> 。</w:t>
      </w:r>
    </w:p>
    <w:p>
      <w:pPr>
        <w:snapToGrid w:val="0"/>
        <w:spacing w:line="245" w:lineRule="auto"/>
        <w:jc w:val="left"/>
        <w:textAlignment w:val="center"/>
      </w:pPr>
      <w:r>
        <w:drawing>
          <wp:anchor distT="0" distB="0" distL="114300" distR="114300" simplePos="0" relativeHeight="251669504" behindDoc="0" locked="0" layoutInCell="1" allowOverlap="1">
            <wp:simplePos x="0" y="0"/>
            <wp:positionH relativeFrom="column">
              <wp:posOffset>2745105</wp:posOffset>
            </wp:positionH>
            <wp:positionV relativeFrom="paragraph">
              <wp:posOffset>497840</wp:posOffset>
            </wp:positionV>
            <wp:extent cx="2028825" cy="1515110"/>
            <wp:effectExtent l="0" t="0" r="9525" b="8890"/>
            <wp:wrapNone/>
            <wp:docPr id="189323432" name="图片 189323432" descr="@@@d616c3ee-ecce-4833-a539-6c49ac7055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23432" name="图片 189323432" descr="@@@d616c3ee-ecce-4833-a539-6c49ac705561"/>
                    <pic:cNvPicPr>
                      <a:picLocks noChangeAspect="1"/>
                    </pic:cNvPicPr>
                  </pic:nvPicPr>
                  <pic:blipFill>
                    <a:blip r:embed="rId20">
                      <a:extLst>
                        <a:ext uri="{28A0092B-C50C-407E-A947-70E740481C1C}">
                          <a14:useLocalDpi xmlns:a14="http://schemas.microsoft.com/office/drawing/2010/main" val="0"/>
                        </a:ext>
                      </a:extLst>
                    </a:blip>
                    <a:stretch>
                      <a:fillRect/>
                    </a:stretch>
                  </pic:blipFill>
                  <pic:spPr>
                    <a:xfrm>
                      <a:off x="0" y="0"/>
                      <a:ext cx="2028825" cy="1515110"/>
                    </a:xfrm>
                    <a:prstGeom prst="rect">
                      <a:avLst/>
                    </a:prstGeom>
                  </pic:spPr>
                </pic:pic>
              </a:graphicData>
            </a:graphic>
          </wp:anchor>
        </w:drawing>
      </w:r>
    </w:p>
    <w:p>
      <w:pPr>
        <w:snapToGrid w:val="0"/>
        <w:spacing w:line="245" w:lineRule="auto"/>
        <w:jc w:val="left"/>
        <w:textAlignment w:val="center"/>
      </w:pPr>
    </w:p>
    <w:p>
      <w:pPr>
        <w:pStyle w:val="13"/>
        <w:numPr>
          <w:ilvl w:val="0"/>
          <w:numId w:val="1"/>
        </w:numPr>
        <w:snapToGrid w:val="0"/>
        <w:spacing w:line="245" w:lineRule="auto"/>
        <w:ind w:firstLineChars="0"/>
        <w:textAlignment w:val="center"/>
      </w:pPr>
      <w:r>
        <w:rPr>
          <w:rFonts w:hint="eastAsia"/>
        </w:rPr>
        <w:t>（12分）</w:t>
      </w:r>
      <w:r>
        <w:t>信号肽学说认为，当核糖体上新生成的多肽链延伸至80个左右氨基酸残基时，新生肽一端的信号肽与信号识别颗粒(SRP)结合，SRP通过与内质网上的SRP受体(DP)结合，将核糖体－新生肽引导至内质网。之后，SRP脱离，肽链继续合成并进入内质网腔中进行初步加工，肽链合成结束后核糖体脱落。科学家利用分离到的各种细胞组分进行</w:t>
      </w:r>
      <w:r>
        <w:rPr>
          <w:rFonts w:hint="eastAsia"/>
        </w:rPr>
        <w:t>分泌蛋白甲的合成实验，结果如表。</w:t>
      </w:r>
    </w:p>
    <w:tbl>
      <w:tblPr>
        <w:tblStyle w:val="5"/>
        <w:tblW w:w="900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
      <w:tblGrid>
        <w:gridCol w:w="852"/>
        <w:gridCol w:w="2790"/>
        <w:gridCol w:w="805"/>
        <w:gridCol w:w="695"/>
        <w:gridCol w:w="1072"/>
        <w:gridCol w:w="27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52" w:type="dxa"/>
            <w:shd w:val="clear" w:color="auto" w:fill="auto"/>
            <w:vAlign w:val="center"/>
          </w:tcPr>
          <w:p>
            <w:pPr>
              <w:snapToGrid w:val="0"/>
              <w:jc w:val="left"/>
              <w:textAlignment w:val="center"/>
            </w:pPr>
            <w:r>
              <w:t>实验组别</w:t>
            </w:r>
          </w:p>
        </w:tc>
        <w:tc>
          <w:tcPr>
            <w:tcW w:w="2790" w:type="dxa"/>
            <w:shd w:val="clear" w:color="auto" w:fill="auto"/>
            <w:vAlign w:val="center"/>
          </w:tcPr>
          <w:p>
            <w:pPr>
              <w:snapToGrid w:val="0"/>
              <w:jc w:val="left"/>
              <w:textAlignment w:val="center"/>
            </w:pPr>
            <w:r>
              <w:t>分泌蛋白甲的mRNA(含编码信号肽的序列)</w:t>
            </w:r>
          </w:p>
        </w:tc>
        <w:tc>
          <w:tcPr>
            <w:tcW w:w="805" w:type="dxa"/>
            <w:shd w:val="clear" w:color="auto" w:fill="auto"/>
            <w:vAlign w:val="center"/>
          </w:tcPr>
          <w:p>
            <w:pPr>
              <w:snapToGrid w:val="0"/>
              <w:jc w:val="left"/>
              <w:textAlignment w:val="center"/>
            </w:pPr>
            <w:r>
              <w:t>SRP</w:t>
            </w:r>
          </w:p>
        </w:tc>
        <w:tc>
          <w:tcPr>
            <w:tcW w:w="695" w:type="dxa"/>
            <w:shd w:val="clear" w:color="auto" w:fill="auto"/>
            <w:vAlign w:val="center"/>
          </w:tcPr>
          <w:p>
            <w:pPr>
              <w:snapToGrid w:val="0"/>
              <w:jc w:val="left"/>
              <w:textAlignment w:val="center"/>
            </w:pPr>
            <w:r>
              <w:t>DP</w:t>
            </w:r>
          </w:p>
        </w:tc>
        <w:tc>
          <w:tcPr>
            <w:tcW w:w="1072" w:type="dxa"/>
            <w:shd w:val="clear" w:color="auto" w:fill="auto"/>
            <w:vAlign w:val="center"/>
          </w:tcPr>
          <w:p>
            <w:pPr>
              <w:snapToGrid w:val="0"/>
              <w:jc w:val="left"/>
              <w:textAlignment w:val="center"/>
            </w:pPr>
            <w:r>
              <w:t>内质网</w:t>
            </w:r>
          </w:p>
        </w:tc>
        <w:tc>
          <w:tcPr>
            <w:tcW w:w="2791" w:type="dxa"/>
            <w:shd w:val="clear" w:color="auto" w:fill="auto"/>
            <w:vAlign w:val="center"/>
          </w:tcPr>
          <w:p>
            <w:pPr>
              <w:snapToGrid w:val="0"/>
              <w:jc w:val="left"/>
              <w:textAlignment w:val="center"/>
            </w:pPr>
            <w:r>
              <w:t>分泌蛋白甲的合成结果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52" w:type="dxa"/>
            <w:shd w:val="clear" w:color="auto" w:fill="auto"/>
            <w:vAlign w:val="center"/>
          </w:tcPr>
          <w:p>
            <w:pPr>
              <w:snapToGrid w:val="0"/>
              <w:jc w:val="left"/>
              <w:textAlignment w:val="center"/>
            </w:pPr>
            <w:r>
              <w:t>1</w:t>
            </w:r>
          </w:p>
        </w:tc>
        <w:tc>
          <w:tcPr>
            <w:tcW w:w="2790" w:type="dxa"/>
            <w:shd w:val="clear" w:color="auto" w:fill="auto"/>
            <w:vAlign w:val="center"/>
          </w:tcPr>
          <w:p>
            <w:pPr>
              <w:snapToGrid w:val="0"/>
              <w:jc w:val="left"/>
              <w:textAlignment w:val="center"/>
            </w:pPr>
            <w:r>
              <w:t>＋</w:t>
            </w:r>
          </w:p>
        </w:tc>
        <w:tc>
          <w:tcPr>
            <w:tcW w:w="805" w:type="dxa"/>
            <w:shd w:val="clear" w:color="auto" w:fill="auto"/>
            <w:vAlign w:val="center"/>
          </w:tcPr>
          <w:p>
            <w:pPr>
              <w:snapToGrid w:val="0"/>
              <w:jc w:val="left"/>
              <w:textAlignment w:val="center"/>
            </w:pPr>
            <w:r>
              <w:t>－</w:t>
            </w:r>
          </w:p>
        </w:tc>
        <w:tc>
          <w:tcPr>
            <w:tcW w:w="695" w:type="dxa"/>
            <w:shd w:val="clear" w:color="auto" w:fill="auto"/>
            <w:vAlign w:val="center"/>
          </w:tcPr>
          <w:p>
            <w:pPr>
              <w:snapToGrid w:val="0"/>
              <w:jc w:val="left"/>
              <w:textAlignment w:val="center"/>
            </w:pPr>
            <w:r>
              <w:t>－</w:t>
            </w:r>
          </w:p>
        </w:tc>
        <w:tc>
          <w:tcPr>
            <w:tcW w:w="1072" w:type="dxa"/>
            <w:shd w:val="clear" w:color="auto" w:fill="auto"/>
            <w:vAlign w:val="center"/>
          </w:tcPr>
          <w:p>
            <w:pPr>
              <w:snapToGrid w:val="0"/>
              <w:jc w:val="left"/>
              <w:textAlignment w:val="center"/>
            </w:pPr>
            <w:r>
              <w:t>－</w:t>
            </w:r>
          </w:p>
        </w:tc>
        <w:tc>
          <w:tcPr>
            <w:tcW w:w="2791" w:type="dxa"/>
            <w:shd w:val="clear" w:color="auto" w:fill="auto"/>
            <w:vAlign w:val="center"/>
          </w:tcPr>
          <w:p>
            <w:pPr>
              <w:snapToGrid w:val="0"/>
              <w:jc w:val="left"/>
              <w:textAlignment w:val="center"/>
            </w:pPr>
            <w:r>
              <w:t>产生含信号肽的完整多肽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52" w:type="dxa"/>
            <w:shd w:val="clear" w:color="auto" w:fill="auto"/>
            <w:vAlign w:val="center"/>
          </w:tcPr>
          <w:p>
            <w:pPr>
              <w:snapToGrid w:val="0"/>
              <w:jc w:val="left"/>
              <w:textAlignment w:val="center"/>
            </w:pPr>
            <w:r>
              <w:t>2</w:t>
            </w:r>
          </w:p>
        </w:tc>
        <w:tc>
          <w:tcPr>
            <w:tcW w:w="2790" w:type="dxa"/>
            <w:shd w:val="clear" w:color="auto" w:fill="auto"/>
            <w:vAlign w:val="center"/>
          </w:tcPr>
          <w:p>
            <w:pPr>
              <w:snapToGrid w:val="0"/>
              <w:jc w:val="left"/>
              <w:textAlignment w:val="center"/>
            </w:pPr>
            <w:r>
              <w:t>＋</w:t>
            </w:r>
          </w:p>
        </w:tc>
        <w:tc>
          <w:tcPr>
            <w:tcW w:w="805" w:type="dxa"/>
            <w:shd w:val="clear" w:color="auto" w:fill="auto"/>
            <w:vAlign w:val="center"/>
          </w:tcPr>
          <w:p>
            <w:pPr>
              <w:snapToGrid w:val="0"/>
              <w:jc w:val="left"/>
              <w:textAlignment w:val="center"/>
            </w:pPr>
            <w:r>
              <w:t>＋</w:t>
            </w:r>
          </w:p>
        </w:tc>
        <w:tc>
          <w:tcPr>
            <w:tcW w:w="695" w:type="dxa"/>
            <w:shd w:val="clear" w:color="auto" w:fill="auto"/>
            <w:vAlign w:val="center"/>
          </w:tcPr>
          <w:p>
            <w:pPr>
              <w:snapToGrid w:val="0"/>
              <w:jc w:val="left"/>
              <w:textAlignment w:val="center"/>
            </w:pPr>
            <w:r>
              <w:t>－</w:t>
            </w:r>
          </w:p>
        </w:tc>
        <w:tc>
          <w:tcPr>
            <w:tcW w:w="1072" w:type="dxa"/>
            <w:shd w:val="clear" w:color="auto" w:fill="auto"/>
            <w:vAlign w:val="center"/>
          </w:tcPr>
          <w:p>
            <w:pPr>
              <w:snapToGrid w:val="0"/>
              <w:jc w:val="left"/>
              <w:textAlignment w:val="center"/>
            </w:pPr>
            <w:r>
              <w:t>－</w:t>
            </w:r>
          </w:p>
        </w:tc>
        <w:tc>
          <w:tcPr>
            <w:tcW w:w="2791" w:type="dxa"/>
            <w:shd w:val="clear" w:color="auto" w:fill="auto"/>
            <w:vAlign w:val="center"/>
          </w:tcPr>
          <w:p>
            <w:pPr>
              <w:snapToGrid w:val="0"/>
              <w:jc w:val="left"/>
              <w:textAlignment w:val="center"/>
            </w:pPr>
            <w:r>
              <w:t>合成70～100个氨基酸残基后，肽链停止延伸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52" w:type="dxa"/>
            <w:shd w:val="clear" w:color="auto" w:fill="auto"/>
            <w:vAlign w:val="center"/>
          </w:tcPr>
          <w:p>
            <w:pPr>
              <w:snapToGrid w:val="0"/>
              <w:jc w:val="left"/>
              <w:textAlignment w:val="center"/>
            </w:pPr>
            <w:r>
              <w:t>3</w:t>
            </w:r>
          </w:p>
        </w:tc>
        <w:tc>
          <w:tcPr>
            <w:tcW w:w="2790" w:type="dxa"/>
            <w:shd w:val="clear" w:color="auto" w:fill="auto"/>
            <w:vAlign w:val="center"/>
          </w:tcPr>
          <w:p>
            <w:pPr>
              <w:snapToGrid w:val="0"/>
              <w:jc w:val="left"/>
              <w:textAlignment w:val="center"/>
            </w:pPr>
            <w:r>
              <w:t>＋</w:t>
            </w:r>
          </w:p>
        </w:tc>
        <w:tc>
          <w:tcPr>
            <w:tcW w:w="805" w:type="dxa"/>
            <w:shd w:val="clear" w:color="auto" w:fill="auto"/>
            <w:vAlign w:val="center"/>
          </w:tcPr>
          <w:p>
            <w:pPr>
              <w:snapToGrid w:val="0"/>
              <w:jc w:val="left"/>
              <w:textAlignment w:val="center"/>
            </w:pPr>
            <w:r>
              <w:t>＋</w:t>
            </w:r>
          </w:p>
        </w:tc>
        <w:tc>
          <w:tcPr>
            <w:tcW w:w="695" w:type="dxa"/>
            <w:shd w:val="clear" w:color="auto" w:fill="auto"/>
            <w:vAlign w:val="center"/>
          </w:tcPr>
          <w:p>
            <w:pPr>
              <w:snapToGrid w:val="0"/>
              <w:jc w:val="left"/>
              <w:textAlignment w:val="center"/>
            </w:pPr>
            <w:r>
              <w:rPr>
                <w:rFonts w:hint="eastAsia"/>
              </w:rPr>
              <w:t>＋</w:t>
            </w:r>
          </w:p>
        </w:tc>
        <w:tc>
          <w:tcPr>
            <w:tcW w:w="1072" w:type="dxa"/>
            <w:shd w:val="clear" w:color="auto" w:fill="auto"/>
            <w:vAlign w:val="center"/>
          </w:tcPr>
          <w:p>
            <w:pPr>
              <w:snapToGrid w:val="0"/>
              <w:jc w:val="left"/>
              <w:textAlignment w:val="center"/>
            </w:pPr>
            <w:r>
              <w:t>－</w:t>
            </w:r>
          </w:p>
        </w:tc>
        <w:tc>
          <w:tcPr>
            <w:tcW w:w="2791" w:type="dxa"/>
            <w:shd w:val="clear" w:color="auto" w:fill="auto"/>
            <w:vAlign w:val="center"/>
          </w:tcPr>
          <w:p>
            <w:pPr>
              <w:snapToGrid w:val="0"/>
              <w:jc w:val="left"/>
              <w:textAlignment w:val="center"/>
            </w:pPr>
            <w:r>
              <w:t>产生含信号肽的完整多肽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28" w:type="dxa"/>
            <w:left w:w="108" w:type="dxa"/>
            <w:bottom w:w="28" w:type="dxa"/>
            <w:right w:w="108" w:type="dxa"/>
          </w:tblCellMar>
        </w:tblPrEx>
        <w:trPr>
          <w:trHeight w:val="20" w:hRule="atLeast"/>
          <w:jc w:val="center"/>
        </w:trPr>
        <w:tc>
          <w:tcPr>
            <w:tcW w:w="852" w:type="dxa"/>
            <w:shd w:val="clear" w:color="auto" w:fill="auto"/>
            <w:vAlign w:val="center"/>
          </w:tcPr>
          <w:p>
            <w:pPr>
              <w:snapToGrid w:val="0"/>
              <w:jc w:val="left"/>
              <w:textAlignment w:val="center"/>
            </w:pPr>
            <w:r>
              <w:t>4</w:t>
            </w:r>
          </w:p>
        </w:tc>
        <w:tc>
          <w:tcPr>
            <w:tcW w:w="2790" w:type="dxa"/>
            <w:shd w:val="clear" w:color="auto" w:fill="auto"/>
            <w:vAlign w:val="center"/>
          </w:tcPr>
          <w:p>
            <w:pPr>
              <w:snapToGrid w:val="0"/>
              <w:jc w:val="left"/>
              <w:textAlignment w:val="center"/>
            </w:pPr>
            <w:r>
              <w:t>＋</w:t>
            </w:r>
          </w:p>
        </w:tc>
        <w:tc>
          <w:tcPr>
            <w:tcW w:w="805" w:type="dxa"/>
            <w:shd w:val="clear" w:color="auto" w:fill="auto"/>
            <w:vAlign w:val="center"/>
          </w:tcPr>
          <w:p>
            <w:pPr>
              <w:snapToGrid w:val="0"/>
              <w:jc w:val="left"/>
              <w:textAlignment w:val="center"/>
            </w:pPr>
            <w:r>
              <w:t>＋</w:t>
            </w:r>
          </w:p>
        </w:tc>
        <w:tc>
          <w:tcPr>
            <w:tcW w:w="695" w:type="dxa"/>
            <w:shd w:val="clear" w:color="auto" w:fill="auto"/>
            <w:vAlign w:val="center"/>
          </w:tcPr>
          <w:p>
            <w:pPr>
              <w:snapToGrid w:val="0"/>
              <w:jc w:val="left"/>
              <w:textAlignment w:val="center"/>
            </w:pPr>
            <w:r>
              <w:t>＋</w:t>
            </w:r>
          </w:p>
        </w:tc>
        <w:tc>
          <w:tcPr>
            <w:tcW w:w="1072" w:type="dxa"/>
            <w:shd w:val="clear" w:color="auto" w:fill="auto"/>
            <w:vAlign w:val="center"/>
          </w:tcPr>
          <w:p>
            <w:pPr>
              <w:snapToGrid w:val="0"/>
              <w:jc w:val="left"/>
              <w:textAlignment w:val="center"/>
            </w:pPr>
            <w:r>
              <w:t>＋</w:t>
            </w:r>
          </w:p>
        </w:tc>
        <w:tc>
          <w:tcPr>
            <w:tcW w:w="2791" w:type="dxa"/>
            <w:shd w:val="clear" w:color="auto" w:fill="auto"/>
            <w:vAlign w:val="center"/>
          </w:tcPr>
          <w:p>
            <w:pPr>
              <w:snapToGrid w:val="0"/>
              <w:jc w:val="left"/>
              <w:textAlignment w:val="center"/>
            </w:pPr>
            <w:r>
              <w:t>信号肽切除，多肽链进入内质网</w:t>
            </w:r>
          </w:p>
        </w:tc>
      </w:tr>
    </w:tbl>
    <w:p>
      <w:pPr>
        <w:snapToGrid w:val="0"/>
        <w:spacing w:line="245" w:lineRule="auto"/>
        <w:ind w:firstLine="420" w:firstLineChars="200"/>
        <w:jc w:val="left"/>
        <w:textAlignment w:val="center"/>
        <w:rPr>
          <w:rFonts w:eastAsia="楷体"/>
        </w:rPr>
      </w:pPr>
      <w:r>
        <w:rPr>
          <w:rFonts w:eastAsia="楷体"/>
        </w:rPr>
        <w:t>注：“＋”“－”分别表示培养液中存在(＋)或不存在(－)该物质或结构。</w:t>
      </w:r>
    </w:p>
    <w:p>
      <w:pPr>
        <w:snapToGrid w:val="0"/>
        <w:spacing w:line="245" w:lineRule="auto"/>
        <w:ind w:firstLine="420" w:firstLineChars="200"/>
        <w:jc w:val="left"/>
        <w:textAlignment w:val="center"/>
      </w:pPr>
      <w:r>
        <w:rPr>
          <w:rFonts w:hint="eastAsia"/>
        </w:rPr>
        <w:t>（1）</w:t>
      </w:r>
      <w:r>
        <w:t>以上实验培养液中除表中成分外，每组均需加入的结构是________(填序号)。</w:t>
      </w:r>
    </w:p>
    <w:p>
      <w:pPr>
        <w:tabs>
          <w:tab w:val="left" w:pos="2552"/>
          <w:tab w:val="left" w:pos="4253"/>
          <w:tab w:val="left" w:pos="5812"/>
        </w:tabs>
        <w:snapToGrid w:val="0"/>
        <w:spacing w:line="245" w:lineRule="auto"/>
        <w:ind w:left="420" w:firstLine="571" w:firstLineChars="272"/>
        <w:jc w:val="left"/>
        <w:textAlignment w:val="center"/>
      </w:pPr>
      <w:bookmarkStart w:id="0" w:name="OLE_LINK14"/>
      <w:bookmarkStart w:id="1" w:name="OLE_LINK9"/>
      <w:bookmarkStart w:id="2" w:name="OLE_LINK8"/>
      <w:r>
        <w:rPr>
          <w:rFonts w:ascii="Cambria Math" w:hAnsi="Cambria Math" w:cs="Cambria Math"/>
        </w:rPr>
        <w:t>①</w:t>
      </w:r>
      <w:bookmarkEnd w:id="0"/>
      <w:bookmarkEnd w:id="1"/>
      <w:bookmarkEnd w:id="2"/>
      <w:r>
        <w:t>核糖体</w:t>
      </w:r>
      <w:bookmarkStart w:id="3" w:name="OLE_LINK10"/>
      <w:bookmarkStart w:id="4" w:name="OLE_LINK11"/>
      <w:r>
        <w:tab/>
      </w:r>
      <w:r>
        <w:rPr>
          <w:rFonts w:ascii="Cambria Math" w:hAnsi="Cambria Math" w:cs="Cambria Math"/>
        </w:rPr>
        <w:t>②</w:t>
      </w:r>
      <w:bookmarkEnd w:id="3"/>
      <w:bookmarkEnd w:id="4"/>
      <w:r>
        <w:t>溶酶体</w:t>
      </w:r>
      <w:bookmarkStart w:id="5" w:name="OLE_LINK15"/>
      <w:bookmarkStart w:id="6" w:name="OLE_LINK12"/>
      <w:r>
        <w:tab/>
      </w:r>
      <w:r>
        <w:rPr>
          <w:rFonts w:ascii="Cambria Math" w:hAnsi="Cambria Math" w:cs="Cambria Math"/>
        </w:rPr>
        <w:t>③</w:t>
      </w:r>
      <w:bookmarkEnd w:id="5"/>
      <w:bookmarkStart w:id="7" w:name="OLE_LINK4"/>
      <w:r>
        <w:t>高尔基体</w:t>
      </w:r>
      <w:bookmarkEnd w:id="7"/>
      <w:r>
        <w:tab/>
      </w:r>
      <w:r>
        <w:rPr>
          <w:rFonts w:hint="eastAsia"/>
        </w:rPr>
        <w:t>④</w:t>
      </w:r>
      <w:bookmarkEnd w:id="6"/>
      <w:r>
        <w:t>完整的细胞</w:t>
      </w:r>
    </w:p>
    <w:p>
      <w:pPr>
        <w:snapToGrid w:val="0"/>
        <w:spacing w:line="245" w:lineRule="auto"/>
        <w:ind w:firstLine="420" w:firstLineChars="200"/>
        <w:jc w:val="left"/>
        <w:textAlignment w:val="center"/>
      </w:pPr>
      <w:r>
        <w:rPr>
          <w:rFonts w:hint="eastAsia"/>
        </w:rPr>
        <w:t>（2）</w:t>
      </w:r>
      <w:r>
        <w:t>切除信号肽后的肽链会通过</w:t>
      </w:r>
      <w:r>
        <w:rPr>
          <w:rFonts w:hint="eastAsia"/>
        </w:rPr>
        <w:t>囊泡</w:t>
      </w:r>
      <w:r>
        <w:t>运送到高尔基体，高尔基体的作用是__________。</w:t>
      </w:r>
    </w:p>
    <w:p>
      <w:pPr>
        <w:snapToGrid w:val="0"/>
        <w:spacing w:line="245" w:lineRule="auto"/>
        <w:ind w:firstLine="420" w:firstLineChars="200"/>
        <w:jc w:val="left"/>
        <w:textAlignment w:val="center"/>
      </w:pPr>
      <w:r>
        <w:rPr>
          <w:rFonts w:hint="eastAsia"/>
        </w:rPr>
        <w:t>（3）</w:t>
      </w:r>
      <w:r>
        <w:t>在活细胞内，若控制SRP的基因突变导致SRP活性丧失，分泌蛋白甲的合</w:t>
      </w:r>
      <w:r>
        <w:rPr>
          <w:rFonts w:hint="eastAsia"/>
        </w:rPr>
        <w:t>成结果是</w:t>
      </w:r>
      <w:bookmarkStart w:id="8" w:name="OLE_LINK1"/>
      <w:r>
        <w:t>_________________</w:t>
      </w:r>
      <w:bookmarkEnd w:id="8"/>
      <w:r>
        <w:t>___，该蛋白质不能分泌到细胞外，原因是_______________。</w:t>
      </w:r>
    </w:p>
    <w:p>
      <w:pPr>
        <w:snapToGrid w:val="0"/>
        <w:spacing w:line="245" w:lineRule="auto"/>
        <w:ind w:firstLine="420" w:firstLineChars="200"/>
        <w:jc w:val="left"/>
        <w:textAlignment w:val="center"/>
      </w:pPr>
      <w:r>
        <w:rPr>
          <w:rFonts w:hint="eastAsia"/>
        </w:rPr>
        <w:t>（4）</w:t>
      </w:r>
      <w:r>
        <w:t>有人认为信号肽对于多肽进入内质网可能不是必需的组分，请对该观点进行探究</w:t>
      </w:r>
      <w:r>
        <w:rPr>
          <w:rFonts w:hint="eastAsia"/>
        </w:rPr>
        <w:t>，并完善</w:t>
      </w:r>
      <w:r>
        <w:t>实验思路。</w:t>
      </w:r>
    </w:p>
    <w:p>
      <w:pPr>
        <w:snapToGrid w:val="0"/>
        <w:spacing w:line="245" w:lineRule="auto"/>
        <w:ind w:firstLine="420" w:firstLineChars="200"/>
        <w:jc w:val="left"/>
        <w:textAlignment w:val="center"/>
      </w:pPr>
      <w:r>
        <w:t>可供选择的材料：含必要营养成分的培养液、SRP、DP、含编码信号肽序列的mRNA(控制合成的多肽含有信号肽)、不含编码信号肽序列的mRNA(控制合成的多肽不含有信号肽)、</w:t>
      </w:r>
      <w:r>
        <w:rPr>
          <w:vertAlign w:val="superscript"/>
        </w:rPr>
        <w:t>3</w:t>
      </w:r>
      <w:r>
        <w:t>H标记的氨基酸、核糖体、内质网、高</w:t>
      </w:r>
      <w:r>
        <w:rPr>
          <w:rFonts w:hint="eastAsia"/>
        </w:rPr>
        <w:t>尔基体。</w:t>
      </w:r>
    </w:p>
    <w:p>
      <w:pPr>
        <w:snapToGrid w:val="0"/>
        <w:spacing w:line="245" w:lineRule="auto"/>
        <w:ind w:firstLine="420" w:firstLineChars="200"/>
        <w:jc w:val="left"/>
        <w:textAlignment w:val="center"/>
      </w:pPr>
      <w:r>
        <w:rPr>
          <w:rFonts w:hint="eastAsia"/>
        </w:rPr>
        <w:t>实验思路：</w:t>
      </w:r>
      <w:r>
        <w:t>取等量含编码信号肽序列的mRNA、不含编码信号肽序列的mRNA，分别加入___</w:t>
      </w:r>
      <w:bookmarkStart w:id="9" w:name="OLE_LINK5"/>
      <w:bookmarkStart w:id="10" w:name="OLE_LINK2"/>
      <w:r>
        <w:t>_____________________</w:t>
      </w:r>
      <w:bookmarkEnd w:id="9"/>
      <w:bookmarkEnd w:id="10"/>
      <w:r>
        <w:t>__</w:t>
      </w:r>
      <w:r>
        <w:rPr>
          <w:rFonts w:hint="eastAsia"/>
        </w:rPr>
        <w:t>，</w:t>
      </w:r>
      <w:r>
        <w:t>在相同且适宜的条件下培</w:t>
      </w:r>
      <w:r>
        <w:rPr>
          <w:rFonts w:hint="eastAsia"/>
        </w:rPr>
        <w:t>养一段时间后</w:t>
      </w:r>
      <w:r>
        <w:t>______________</w:t>
      </w:r>
      <w:r>
        <w:rPr>
          <w:rFonts w:hint="eastAsia"/>
        </w:rPr>
        <w:t>。</w:t>
      </w:r>
    </w:p>
    <w:p>
      <w:pPr>
        <w:snapToGrid w:val="0"/>
        <w:spacing w:line="245" w:lineRule="auto"/>
        <w:ind w:firstLine="420" w:firstLineChars="200"/>
        <w:jc w:val="left"/>
        <w:textAlignment w:val="center"/>
      </w:pPr>
      <w:r>
        <w:t>预期结果：</w:t>
      </w:r>
      <w:r>
        <w:rPr>
          <w:rFonts w:hint="eastAsia"/>
        </w:rPr>
        <w:t>含编码信号肽序列的mRNA一组有放射性，另一组无放射性</w:t>
      </w:r>
      <w:r>
        <w:t>。</w:t>
      </w:r>
    </w:p>
    <w:p>
      <w:pPr>
        <w:snapToGrid w:val="0"/>
        <w:spacing w:line="245" w:lineRule="auto"/>
        <w:jc w:val="left"/>
        <w:textAlignment w:val="center"/>
      </w:pPr>
    </w:p>
    <w:p>
      <w:pPr>
        <w:pStyle w:val="13"/>
        <w:numPr>
          <w:ilvl w:val="0"/>
          <w:numId w:val="1"/>
        </w:numPr>
        <w:snapToGrid w:val="0"/>
        <w:spacing w:line="245" w:lineRule="auto"/>
        <w:ind w:firstLineChars="0"/>
        <w:jc w:val="left"/>
        <w:textAlignment w:val="center"/>
        <w:rPr>
          <w:rFonts w:cstheme="minorEastAsia"/>
          <w:szCs w:val="21"/>
        </w:rPr>
      </w:pPr>
      <w:r>
        <w:rPr>
          <w:rFonts w:hint="eastAsia"/>
        </w:rPr>
        <w:t>（12分）</w:t>
      </w:r>
      <w:r>
        <w:rPr>
          <w:rFonts w:cstheme="minorEastAsia"/>
          <w:szCs w:val="21"/>
        </w:rPr>
        <w:t>某研究小组选择健壮的、处于生长期的某种绿色植物进行了一系列探究实验</w:t>
      </w:r>
      <w:r>
        <w:rPr>
          <w:rFonts w:hint="eastAsia" w:cstheme="minorEastAsia"/>
          <w:szCs w:val="21"/>
        </w:rPr>
        <w:t>。</w:t>
      </w:r>
    </w:p>
    <w:p>
      <w:pPr>
        <w:snapToGrid w:val="0"/>
        <w:spacing w:line="245" w:lineRule="auto"/>
        <w:ind w:firstLine="420" w:firstLineChars="200"/>
        <w:rPr>
          <w:rFonts w:cstheme="minorEastAsia"/>
          <w:szCs w:val="21"/>
        </w:rPr>
      </w:pPr>
      <w:r>
        <w:rPr>
          <w:rFonts w:cstheme="minorEastAsia"/>
          <w:szCs w:val="21"/>
        </w:rPr>
        <w:drawing>
          <wp:anchor distT="0" distB="0" distL="114300" distR="114300" simplePos="0" relativeHeight="251659264" behindDoc="0" locked="0" layoutInCell="1" allowOverlap="1">
            <wp:simplePos x="0" y="0"/>
            <wp:positionH relativeFrom="margin">
              <wp:posOffset>2662555</wp:posOffset>
            </wp:positionH>
            <wp:positionV relativeFrom="paragraph">
              <wp:posOffset>361315</wp:posOffset>
            </wp:positionV>
            <wp:extent cx="2305685" cy="1390650"/>
            <wp:effectExtent l="0" t="0" r="0" b="0"/>
            <wp:wrapNone/>
            <wp:docPr id="100025" name="图片 100025" descr="@@@f192ed79-8c98-43cc-b515-9176af9473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5" name="图片 100025" descr="@@@f192ed79-8c98-43cc-b515-9176af947308"/>
                    <pic:cNvPicPr>
                      <a:picLocks noChangeAspect="1"/>
                    </pic:cNvPicPr>
                  </pic:nvPicPr>
                  <pic:blipFill>
                    <a:blip r:embed="rId21" cstate="print">
                      <a:extLst>
                        <a:ext uri="{28A0092B-C50C-407E-A947-70E740481C1C}">
                          <a14:useLocalDpi xmlns:a14="http://schemas.microsoft.com/office/drawing/2010/main" val="0"/>
                        </a:ext>
                      </a:extLst>
                    </a:blip>
                    <a:stretch>
                      <a:fillRect/>
                    </a:stretch>
                  </pic:blipFill>
                  <pic:spPr>
                    <a:xfrm>
                      <a:off x="0" y="0"/>
                      <a:ext cx="2305685" cy="1390650"/>
                    </a:xfrm>
                    <a:prstGeom prst="rect">
                      <a:avLst/>
                    </a:prstGeom>
                  </pic:spPr>
                </pic:pic>
              </a:graphicData>
            </a:graphic>
          </wp:anchor>
        </w:drawing>
      </w:r>
      <w:r>
        <w:rPr>
          <w:rFonts w:cstheme="minorEastAsia"/>
          <w:szCs w:val="21"/>
        </w:rPr>
        <w:drawing>
          <wp:anchor distT="0" distB="0" distL="114300" distR="114300" simplePos="0" relativeHeight="251660288" behindDoc="0" locked="0" layoutInCell="1" allowOverlap="1">
            <wp:simplePos x="0" y="0"/>
            <wp:positionH relativeFrom="column">
              <wp:posOffset>548005</wp:posOffset>
            </wp:positionH>
            <wp:positionV relativeFrom="paragraph">
              <wp:posOffset>393065</wp:posOffset>
            </wp:positionV>
            <wp:extent cx="1479550" cy="1403350"/>
            <wp:effectExtent l="0" t="0" r="6350" b="6350"/>
            <wp:wrapTopAndBottom/>
            <wp:docPr id="100023" name="图片 100023" descr="@@@88f8030b-9348-4714-8fa5-29210dec1d1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23" name="图片 100023" descr="@@@88f8030b-9348-4714-8fa5-29210dec1d1a"/>
                    <pic:cNvPicPr>
                      <a:picLocks noChangeAspect="1"/>
                    </pic:cNvPicPr>
                  </pic:nvPicPr>
                  <pic:blipFill>
                    <a:blip r:embed="rId22">
                      <a:extLst>
                        <a:ext uri="{28A0092B-C50C-407E-A947-70E740481C1C}">
                          <a14:useLocalDpi xmlns:a14="http://schemas.microsoft.com/office/drawing/2010/main" val="0"/>
                        </a:ext>
                      </a:extLst>
                    </a:blip>
                    <a:stretch>
                      <a:fillRect/>
                    </a:stretch>
                  </pic:blipFill>
                  <pic:spPr>
                    <a:xfrm>
                      <a:off x="0" y="0"/>
                      <a:ext cx="1479550" cy="1403350"/>
                    </a:xfrm>
                    <a:prstGeom prst="rect">
                      <a:avLst/>
                    </a:prstGeom>
                  </pic:spPr>
                </pic:pic>
              </a:graphicData>
            </a:graphic>
          </wp:anchor>
        </w:drawing>
      </w:r>
      <w:r>
        <w:rPr>
          <w:rFonts w:cstheme="minorEastAsia"/>
          <w:szCs w:val="21"/>
        </w:rPr>
        <w:t>（1）将该绿色植物一植株放在密闭玻璃罩内，置于室外一昼夜，获得实验结果如图1、图2所示。据图回答下列问题：</w:t>
      </w:r>
    </w:p>
    <w:p>
      <w:pPr>
        <w:snapToGrid w:val="0"/>
        <w:spacing w:line="245" w:lineRule="auto"/>
        <w:rPr>
          <w:rFonts w:cstheme="minorEastAsia"/>
          <w:szCs w:val="21"/>
        </w:rPr>
      </w:pPr>
    </w:p>
    <w:p>
      <w:pPr>
        <w:snapToGrid w:val="0"/>
        <w:spacing w:line="245" w:lineRule="auto"/>
        <w:ind w:firstLine="420" w:firstLineChars="200"/>
        <w:rPr>
          <w:rFonts w:cstheme="minorEastAsia"/>
          <w:szCs w:val="21"/>
        </w:rPr>
      </w:pPr>
      <w:r>
        <w:rPr>
          <w:rFonts w:ascii="Cambria Math" w:hAnsi="Cambria Math" w:cs="Cambria Math"/>
          <w:szCs w:val="21"/>
        </w:rPr>
        <w:t>①</w:t>
      </w:r>
      <w:r>
        <w:rPr>
          <w:rFonts w:cstheme="minorEastAsia"/>
          <w:szCs w:val="21"/>
        </w:rPr>
        <w:t>图1中所测气体为</w:t>
      </w:r>
      <w:r>
        <w:rPr>
          <w:rFonts w:cstheme="minorEastAsia"/>
          <w:szCs w:val="21"/>
          <w:u w:val="single"/>
        </w:rPr>
        <w:t xml:space="preserve">          </w:t>
      </w:r>
      <w:r>
        <w:rPr>
          <w:rFonts w:cstheme="minorEastAsia"/>
          <w:szCs w:val="21"/>
        </w:rPr>
        <w:t>，该植株经过一昼夜后有机物总量</w:t>
      </w:r>
      <w:r>
        <w:rPr>
          <w:rFonts w:cstheme="minorEastAsia"/>
          <w:szCs w:val="21"/>
          <w:u w:val="single"/>
        </w:rPr>
        <w:t xml:space="preserve">   </w:t>
      </w:r>
      <w:r>
        <w:rPr>
          <w:rFonts w:hint="eastAsia" w:cstheme="minorEastAsia"/>
          <w:szCs w:val="21"/>
          <w:u w:val="single"/>
        </w:rPr>
        <w:t xml:space="preserve">   </w:t>
      </w:r>
      <w:r>
        <w:rPr>
          <w:rFonts w:cstheme="minorEastAsia"/>
          <w:szCs w:val="21"/>
          <w:u w:val="single"/>
        </w:rPr>
        <w:t xml:space="preserve">      </w:t>
      </w:r>
      <w:r>
        <w:rPr>
          <w:rFonts w:cstheme="minorEastAsia"/>
          <w:szCs w:val="21"/>
        </w:rPr>
        <w:t>（</w:t>
      </w:r>
      <w:r>
        <w:rPr>
          <w:rFonts w:asciiTheme="minorEastAsia" w:hAnsiTheme="minorEastAsia" w:eastAsiaTheme="minorEastAsia" w:cstheme="minorEastAsia"/>
          <w:szCs w:val="21"/>
        </w:rPr>
        <w:t>填“增加”</w:t>
      </w:r>
      <w:r>
        <w:rPr>
          <w:rFonts w:hint="eastAsia" w:asciiTheme="minorEastAsia" w:hAnsiTheme="minorEastAsia" w:eastAsiaTheme="minorEastAsia" w:cstheme="minorEastAsia"/>
          <w:szCs w:val="21"/>
        </w:rPr>
        <w:t xml:space="preserve"> </w:t>
      </w:r>
      <w:r>
        <w:rPr>
          <w:rFonts w:asciiTheme="minorEastAsia" w:hAnsiTheme="minorEastAsia" w:eastAsiaTheme="minorEastAsia" w:cstheme="minorEastAsia"/>
          <w:szCs w:val="21"/>
        </w:rPr>
        <w:t>“减少”或“不变”</w:t>
      </w:r>
      <w:r>
        <w:rPr>
          <w:rFonts w:cstheme="minorEastAsia"/>
          <w:szCs w:val="21"/>
        </w:rPr>
        <w:t>）。</w:t>
      </w:r>
    </w:p>
    <w:p>
      <w:pPr>
        <w:snapToGrid w:val="0"/>
        <w:spacing w:line="245" w:lineRule="auto"/>
        <w:ind w:firstLine="420" w:firstLineChars="200"/>
        <w:rPr>
          <w:rFonts w:cstheme="minorEastAsia"/>
          <w:szCs w:val="21"/>
        </w:rPr>
      </w:pPr>
      <w:r>
        <w:rPr>
          <w:rFonts w:ascii="Cambria Math" w:hAnsi="Cambria Math" w:cs="Cambria Math"/>
          <w:szCs w:val="21"/>
        </w:rPr>
        <w:t>②</w:t>
      </w:r>
      <w:r>
        <w:rPr>
          <w:rFonts w:cstheme="minorEastAsia"/>
          <w:szCs w:val="21"/>
        </w:rPr>
        <w:t>图2中图2中ef段下降的原因是</w:t>
      </w:r>
      <w:r>
        <w:rPr>
          <w:rFonts w:cstheme="minorEastAsia"/>
          <w:szCs w:val="21"/>
          <w:u w:val="single"/>
        </w:rPr>
        <w:t xml:space="preserve">   </w:t>
      </w:r>
      <w:r>
        <w:rPr>
          <w:rFonts w:hint="eastAsia" w:cstheme="minorEastAsia"/>
          <w:szCs w:val="21"/>
          <w:u w:val="single"/>
        </w:rPr>
        <w:t xml:space="preserve">        </w:t>
      </w:r>
      <w:r>
        <w:rPr>
          <w:rFonts w:cstheme="minorEastAsia"/>
          <w:szCs w:val="21"/>
          <w:u w:val="single"/>
        </w:rPr>
        <w:t xml:space="preserve">  </w:t>
      </w:r>
      <w:r>
        <w:rPr>
          <w:rFonts w:hint="eastAsia" w:cstheme="minorEastAsia"/>
          <w:szCs w:val="21"/>
          <w:u w:val="single"/>
        </w:rPr>
        <w:t xml:space="preserve">     </w:t>
      </w:r>
      <w:r>
        <w:rPr>
          <w:rFonts w:cstheme="minorEastAsia"/>
          <w:szCs w:val="21"/>
          <w:u w:val="single"/>
        </w:rPr>
        <w:t xml:space="preserve">     </w:t>
      </w:r>
      <w:r>
        <w:rPr>
          <w:rFonts w:cstheme="minorEastAsia"/>
          <w:szCs w:val="21"/>
        </w:rPr>
        <w:t>。图1中的</w:t>
      </w:r>
      <w:r>
        <w:rPr>
          <w:rFonts w:hint="eastAsia" w:cstheme="minorEastAsia"/>
          <w:szCs w:val="21"/>
        </w:rPr>
        <w:t>E</w:t>
      </w:r>
      <w:r>
        <w:rPr>
          <w:rFonts w:cstheme="minorEastAsia"/>
          <w:szCs w:val="21"/>
        </w:rPr>
        <w:t>点对应图2中的</w:t>
      </w:r>
    </w:p>
    <w:p>
      <w:pPr>
        <w:snapToGrid w:val="0"/>
        <w:spacing w:line="245" w:lineRule="auto"/>
        <w:rPr>
          <w:rFonts w:cstheme="minorEastAsia"/>
          <w:szCs w:val="21"/>
        </w:rPr>
      </w:pPr>
      <w:r>
        <w:rPr>
          <w:rFonts w:cstheme="minorEastAsia"/>
          <w:szCs w:val="21"/>
          <w:u w:val="single"/>
        </w:rPr>
        <w:t xml:space="preserve">     </w:t>
      </w:r>
      <w:r>
        <w:rPr>
          <w:rFonts w:cstheme="minorEastAsia"/>
          <w:szCs w:val="21"/>
        </w:rPr>
        <w:t>点。</w:t>
      </w:r>
    </w:p>
    <w:p>
      <w:pPr>
        <w:snapToGrid w:val="0"/>
        <w:spacing w:line="245" w:lineRule="auto"/>
        <w:ind w:firstLine="404" w:firstLineChars="200"/>
        <w:rPr>
          <w:rFonts w:cstheme="minorEastAsia"/>
          <w:spacing w:val="-4"/>
          <w:szCs w:val="21"/>
        </w:rPr>
      </w:pPr>
      <w:r>
        <w:rPr>
          <w:rFonts w:cstheme="minorEastAsia"/>
          <w:spacing w:val="-4"/>
          <w:szCs w:val="21"/>
        </w:rPr>
        <w:drawing>
          <wp:anchor distT="0" distB="0" distL="114300" distR="114300" simplePos="0" relativeHeight="251661312" behindDoc="0" locked="0" layoutInCell="1" allowOverlap="1">
            <wp:simplePos x="0" y="0"/>
            <wp:positionH relativeFrom="margin">
              <wp:align>center</wp:align>
            </wp:positionH>
            <wp:positionV relativeFrom="paragraph">
              <wp:posOffset>267970</wp:posOffset>
            </wp:positionV>
            <wp:extent cx="4829175" cy="1362075"/>
            <wp:effectExtent l="0" t="0" r="9525" b="9525"/>
            <wp:wrapTopAndBottom/>
            <wp:docPr id="100043" name="图片 100043" descr="@@@78784103-e24f-42a0-bdb0-befb285473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43" name="图片 100043" descr="@@@78784103-e24f-42a0-bdb0-befb28547338"/>
                    <pic:cNvPicPr>
                      <a:picLocks noChangeAspect="1"/>
                    </pic:cNvPicPr>
                  </pic:nvPicPr>
                  <pic:blipFill>
                    <a:blip r:embed="rId23">
                      <a:extLst>
                        <a:ext uri="{28A0092B-C50C-407E-A947-70E740481C1C}">
                          <a14:useLocalDpi xmlns:a14="http://schemas.microsoft.com/office/drawing/2010/main" val="0"/>
                        </a:ext>
                      </a:extLst>
                    </a:blip>
                    <a:srcRect b="16374"/>
                    <a:stretch>
                      <a:fillRect/>
                    </a:stretch>
                  </pic:blipFill>
                  <pic:spPr>
                    <a:xfrm>
                      <a:off x="0" y="0"/>
                      <a:ext cx="4829175" cy="1362075"/>
                    </a:xfrm>
                    <a:prstGeom prst="rect">
                      <a:avLst/>
                    </a:prstGeom>
                    <a:ln>
                      <a:noFill/>
                    </a:ln>
                  </pic:spPr>
                </pic:pic>
              </a:graphicData>
            </a:graphic>
          </wp:anchor>
        </w:drawing>
      </w:r>
      <w:r>
        <w:rPr>
          <w:rFonts w:cstheme="minorEastAsia"/>
          <w:spacing w:val="-4"/>
          <w:szCs w:val="21"/>
        </w:rPr>
        <w:t>（2）该研究小组又利用该绿色植物进行了如下实验，图甲表示实验装置，图乙表示实验结果。</w:t>
      </w:r>
    </w:p>
    <w:p>
      <w:pPr>
        <w:snapToGrid w:val="0"/>
        <w:spacing w:line="245" w:lineRule="auto"/>
        <w:ind w:firstLine="420" w:firstLineChars="200"/>
        <w:jc w:val="center"/>
        <w:rPr>
          <w:rFonts w:cstheme="minorEastAsia"/>
          <w:szCs w:val="21"/>
        </w:rPr>
      </w:pPr>
      <w:r>
        <w:rPr>
          <w:rFonts w:hint="eastAsia" w:cstheme="minorEastAsia"/>
          <w:szCs w:val="21"/>
        </w:rPr>
        <w:t>图3</w:t>
      </w:r>
    </w:p>
    <w:p>
      <w:pPr>
        <w:snapToGrid w:val="0"/>
        <w:spacing w:line="245" w:lineRule="auto"/>
        <w:ind w:firstLine="420" w:firstLineChars="200"/>
        <w:rPr>
          <w:rFonts w:cstheme="minorEastAsia"/>
          <w:szCs w:val="21"/>
        </w:rPr>
      </w:pPr>
      <w:r>
        <w:rPr>
          <w:rFonts w:ascii="Cambria Math" w:hAnsi="Cambria Math" w:cs="Cambria Math"/>
          <w:szCs w:val="21"/>
        </w:rPr>
        <w:t>①</w:t>
      </w:r>
      <w:r>
        <w:rPr>
          <w:rFonts w:cstheme="minorEastAsia"/>
          <w:szCs w:val="21"/>
        </w:rPr>
        <w:t>当光照强度为80W时，叶绿体内产生的氧气的扩散方向是</w:t>
      </w:r>
      <w:r>
        <w:rPr>
          <w:rFonts w:cstheme="minorEastAsia"/>
          <w:szCs w:val="21"/>
          <w:u w:val="single"/>
        </w:rPr>
        <w:t xml:space="preserve">   </w:t>
      </w:r>
      <w:r>
        <w:rPr>
          <w:rFonts w:hint="eastAsia" w:cstheme="minorEastAsia"/>
          <w:szCs w:val="21"/>
          <w:u w:val="single"/>
        </w:rPr>
        <w:t xml:space="preserve">    </w:t>
      </w:r>
      <w:r>
        <w:rPr>
          <w:rFonts w:cstheme="minorEastAsia"/>
          <w:szCs w:val="21"/>
          <w:u w:val="single"/>
        </w:rPr>
        <w:t xml:space="preserve">   </w:t>
      </w:r>
      <w:r>
        <w:rPr>
          <w:rFonts w:cstheme="minorEastAsia"/>
          <w:szCs w:val="21"/>
        </w:rPr>
        <w:t>。</w:t>
      </w:r>
    </w:p>
    <w:p>
      <w:pPr>
        <w:snapToGrid w:val="0"/>
        <w:spacing w:line="245" w:lineRule="auto"/>
        <w:ind w:firstLine="420" w:firstLineChars="200"/>
        <w:rPr>
          <w:rFonts w:cstheme="minorEastAsia"/>
          <w:szCs w:val="21"/>
        </w:rPr>
      </w:pPr>
      <w:r>
        <w:rPr>
          <w:rFonts w:ascii="Cambria Math" w:hAnsi="Cambria Math" w:cs="Cambria Math"/>
          <w:szCs w:val="21"/>
        </w:rPr>
        <w:t>②</w:t>
      </w:r>
      <w:r>
        <w:rPr>
          <w:rFonts w:cstheme="minorEastAsia"/>
          <w:szCs w:val="21"/>
        </w:rPr>
        <w:t>如果将装置中的CO</w:t>
      </w:r>
      <w:r>
        <w:rPr>
          <w:rFonts w:cstheme="minorEastAsia"/>
          <w:szCs w:val="21"/>
          <w:vertAlign w:val="subscript"/>
        </w:rPr>
        <w:t>2</w:t>
      </w:r>
      <w:r>
        <w:rPr>
          <w:rFonts w:cstheme="minorEastAsia"/>
          <w:szCs w:val="21"/>
        </w:rPr>
        <w:t>缓冲溶液改成清水并对装置进行遮光处理后，观察到红色液滴向左移动，最可能的原因是</w:t>
      </w:r>
      <w:r>
        <w:rPr>
          <w:rFonts w:cstheme="minorEastAsia"/>
          <w:szCs w:val="21"/>
          <w:u w:val="single"/>
        </w:rPr>
        <w:t xml:space="preserve">      </w:t>
      </w:r>
      <w:r>
        <w:rPr>
          <w:rFonts w:cstheme="minorEastAsia"/>
          <w:szCs w:val="21"/>
        </w:rPr>
        <w:t>。</w:t>
      </w:r>
    </w:p>
    <w:p>
      <w:pPr>
        <w:snapToGrid w:val="0"/>
        <w:spacing w:line="245" w:lineRule="auto"/>
        <w:ind w:firstLine="420" w:firstLineChars="200"/>
        <w:rPr>
          <w:rFonts w:cstheme="minorEastAsia"/>
          <w:szCs w:val="21"/>
        </w:rPr>
      </w:pPr>
      <w:r>
        <w:rPr>
          <w:rFonts w:cstheme="minorEastAsia"/>
          <w:szCs w:val="21"/>
        </w:rPr>
        <w:t>A．有无氧呼吸存在</w:t>
      </w:r>
      <w:r>
        <w:rPr>
          <w:rFonts w:cstheme="minorEastAsia"/>
          <w:szCs w:val="21"/>
        </w:rPr>
        <w:tab/>
      </w:r>
    </w:p>
    <w:p>
      <w:pPr>
        <w:snapToGrid w:val="0"/>
        <w:spacing w:line="245" w:lineRule="auto"/>
        <w:ind w:firstLine="420" w:firstLineChars="200"/>
        <w:rPr>
          <w:rFonts w:cstheme="minorEastAsia"/>
          <w:szCs w:val="21"/>
        </w:rPr>
      </w:pPr>
      <w:r>
        <w:rPr>
          <w:rFonts w:cstheme="minorEastAsia"/>
          <w:szCs w:val="21"/>
        </w:rPr>
        <w:t>B．呼吸底物中有脂肪</w:t>
      </w:r>
    </w:p>
    <w:p>
      <w:pPr>
        <w:snapToGrid w:val="0"/>
        <w:spacing w:line="245" w:lineRule="auto"/>
        <w:ind w:firstLine="420" w:firstLineChars="200"/>
        <w:rPr>
          <w:rFonts w:cstheme="minorEastAsia"/>
          <w:szCs w:val="21"/>
        </w:rPr>
      </w:pPr>
      <w:r>
        <w:rPr>
          <w:rFonts w:cstheme="minorEastAsia"/>
          <w:szCs w:val="21"/>
        </w:rPr>
        <w:t>C．有氧呼吸速率小于无氧呼吸速率</w:t>
      </w:r>
    </w:p>
    <w:p>
      <w:pPr>
        <w:snapToGrid w:val="0"/>
        <w:spacing w:line="245" w:lineRule="auto"/>
        <w:ind w:firstLine="420" w:firstLineChars="200"/>
        <w:rPr>
          <w:rFonts w:cstheme="minorEastAsia"/>
          <w:szCs w:val="21"/>
        </w:rPr>
      </w:pPr>
      <w:r>
        <w:rPr>
          <w:rFonts w:cstheme="minorEastAsia"/>
          <w:szCs w:val="21"/>
        </w:rPr>
        <w:t>D．植物呼吸使玻璃罩内温度升高</w:t>
      </w:r>
    </w:p>
    <w:p>
      <w:pPr>
        <w:snapToGrid w:val="0"/>
        <w:spacing w:line="245" w:lineRule="auto"/>
        <w:rPr>
          <w:rFonts w:cstheme="minorEastAsia"/>
          <w:szCs w:val="21"/>
        </w:rPr>
      </w:pPr>
    </w:p>
    <w:p>
      <w:pPr>
        <w:pStyle w:val="13"/>
        <w:numPr>
          <w:ilvl w:val="0"/>
          <w:numId w:val="1"/>
        </w:numPr>
        <w:snapToGrid w:val="0"/>
        <w:spacing w:line="252" w:lineRule="auto"/>
        <w:ind w:firstLineChars="0"/>
      </w:pPr>
      <w:r>
        <w:drawing>
          <wp:anchor distT="0" distB="0" distL="114300" distR="114300" simplePos="0" relativeHeight="251662336" behindDoc="0" locked="0" layoutInCell="1" allowOverlap="1">
            <wp:simplePos x="0" y="0"/>
            <wp:positionH relativeFrom="margin">
              <wp:posOffset>1504315</wp:posOffset>
            </wp:positionH>
            <wp:positionV relativeFrom="paragraph">
              <wp:posOffset>611505</wp:posOffset>
            </wp:positionV>
            <wp:extent cx="2562225" cy="1108710"/>
            <wp:effectExtent l="0" t="0" r="9525" b="0"/>
            <wp:wrapTopAndBottom/>
            <wp:docPr id="100009" name="图片 100009" descr="@@@697acddecbbc4a50b14d17aa7b2fffc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图片 100009" descr="@@@697acddecbbc4a50b14d17aa7b2fffcb"/>
                    <pic:cNvPicPr>
                      <a:picLocks noChangeAspect="1"/>
                    </pic:cNvPicPr>
                  </pic:nvPicPr>
                  <pic:blipFill>
                    <a:blip r:embed="rId24">
                      <a:extLst>
                        <a:ext uri="{28A0092B-C50C-407E-A947-70E740481C1C}">
                          <a14:useLocalDpi xmlns:a14="http://schemas.microsoft.com/office/drawing/2010/main" val="0"/>
                        </a:ext>
                      </a:extLst>
                    </a:blip>
                    <a:stretch>
                      <a:fillRect/>
                    </a:stretch>
                  </pic:blipFill>
                  <pic:spPr>
                    <a:xfrm>
                      <a:off x="0" y="0"/>
                      <a:ext cx="2562225" cy="1108710"/>
                    </a:xfrm>
                    <a:prstGeom prst="rect">
                      <a:avLst/>
                    </a:prstGeom>
                  </pic:spPr>
                </pic:pic>
              </a:graphicData>
            </a:graphic>
          </wp:anchor>
        </w:drawing>
      </w:r>
      <w:r>
        <w:rPr>
          <w:rFonts w:hint="eastAsia"/>
        </w:rPr>
        <w:t>（12分）</w:t>
      </w:r>
      <w:r>
        <w:t>螺旋锥蝇是一种家畜的毁灭性寄生物种。在实验室里对两组数量相同的螺旋锥蝇进行不同的处理：一组使用杀虫剂；另一组使用电离辐射，促使雄性不育产生。实验结果如图所示，请回答有关问题。</w:t>
      </w:r>
    </w:p>
    <w:p>
      <w:pPr>
        <w:snapToGrid w:val="0"/>
        <w:spacing w:line="252" w:lineRule="auto"/>
        <w:ind w:firstLine="420" w:firstLineChars="200"/>
      </w:pPr>
    </w:p>
    <w:p>
      <w:pPr>
        <w:snapToGrid w:val="0"/>
        <w:spacing w:line="252" w:lineRule="auto"/>
        <w:ind w:firstLine="420" w:firstLineChars="200"/>
      </w:pPr>
      <w:r>
        <w:rPr>
          <w:rFonts w:hint="eastAsia"/>
        </w:rPr>
        <w:t>（1）</w:t>
      </w:r>
      <w:r>
        <w:t>螺旋锥蝇的翅色有黄翅黑斑和橙黄黑斑两种。研究得知，黄翅黑斑（A）对橙黄黑斑（a）是显性，且基因型及比例是AA（20%）、Aa（68%）、aa（12%），则a的基因频率为</w:t>
      </w:r>
      <w:r>
        <w:rPr>
          <w:u w:val="single"/>
        </w:rPr>
        <w:t xml:space="preserve">       </w:t>
      </w:r>
      <w:r>
        <w:t>。若一年后，该种群的基因型及比例是AA（18%）、Aa（62%）、aa（20%）</w:t>
      </w:r>
      <w:r>
        <w:rPr>
          <w:rFonts w:hint="eastAsia"/>
        </w:rPr>
        <w:t>，</w:t>
      </w:r>
      <w:r>
        <w:t>推测该生物</w:t>
      </w:r>
      <w:r>
        <w:rPr>
          <w:rFonts w:hint="eastAsia"/>
        </w:rPr>
        <w:t>是否发生了</w:t>
      </w:r>
      <w:r>
        <w:t>进化？</w:t>
      </w:r>
      <w:r>
        <w:rPr>
          <w:u w:val="single"/>
        </w:rPr>
        <w:t xml:space="preserve">     </w:t>
      </w:r>
      <w:r>
        <w:t>（是、否），理由是</w:t>
      </w:r>
      <w:r>
        <w:rPr>
          <w:u w:val="single"/>
        </w:rPr>
        <w:t xml:space="preserve">           </w:t>
      </w:r>
      <w:r>
        <w:t>。</w:t>
      </w:r>
    </w:p>
    <w:p>
      <w:pPr>
        <w:snapToGrid w:val="0"/>
        <w:spacing w:line="252" w:lineRule="auto"/>
        <w:ind w:firstLine="420" w:firstLineChars="200"/>
      </w:pPr>
      <w:r>
        <w:rPr>
          <w:rFonts w:hint="eastAsia"/>
        </w:rPr>
        <w:t>（2）</w:t>
      </w:r>
      <w:r>
        <w:t>用现代生物进化理论解释图中杀虫剂处理后群体中的个体数逐渐上升的原因：</w:t>
      </w:r>
      <w:r>
        <w:rPr>
          <w:u w:val="single"/>
        </w:rPr>
        <w:t xml:space="preserve">        </w:t>
      </w:r>
      <w:r>
        <w:t>。</w:t>
      </w:r>
    </w:p>
    <w:p>
      <w:pPr>
        <w:snapToGrid w:val="0"/>
        <w:spacing w:line="252" w:lineRule="auto"/>
        <w:ind w:firstLine="420" w:firstLineChars="200"/>
      </w:pPr>
      <w:r>
        <w:rPr>
          <w:rFonts w:hint="eastAsia"/>
        </w:rPr>
        <w:t>（3）</w:t>
      </w:r>
      <w:r>
        <w:t>用电离辐射促使雄性不育的方法，通过降低出生率来达到降低种群密度的效果，但所需时间较长，从生物变异特点的视角分析，其原因是</w:t>
      </w:r>
      <w:r>
        <w:rPr>
          <w:u w:val="single"/>
        </w:rPr>
        <w:t xml:space="preserve">           </w:t>
      </w:r>
      <w:r>
        <w:t>。</w:t>
      </w:r>
    </w:p>
    <w:p>
      <w:pPr>
        <w:snapToGrid w:val="0"/>
        <w:spacing w:line="252" w:lineRule="auto"/>
        <w:ind w:firstLine="420" w:firstLineChars="200"/>
      </w:pPr>
      <w:r>
        <w:rPr>
          <w:rFonts w:hint="eastAsia"/>
        </w:rPr>
        <w:t>（4）近年发现该种群出现了突变的白翅螺旋锥蝇</w:t>
      </w:r>
      <w:r>
        <w:t>，</w:t>
      </w:r>
      <w:r>
        <w:rPr>
          <w:rFonts w:hint="eastAsia"/>
        </w:rPr>
        <w:t>如果专家预测该种群的突变基因频率将增大</w:t>
      </w:r>
      <w:r>
        <w:t>，</w:t>
      </w:r>
      <w:r>
        <w:rPr>
          <w:rFonts w:hint="eastAsia"/>
        </w:rPr>
        <w:t>你认为专家的理由是</w:t>
      </w:r>
      <w:r>
        <w:rPr>
          <w:u w:val="single"/>
        </w:rPr>
        <w:t xml:space="preserve">           </w:t>
      </w:r>
      <w:r>
        <w:t>。</w:t>
      </w:r>
    </w:p>
    <w:p>
      <w:pPr>
        <w:snapToGrid w:val="0"/>
        <w:spacing w:line="252" w:lineRule="auto"/>
      </w:pPr>
    </w:p>
    <w:p>
      <w:pPr>
        <w:snapToGrid w:val="0"/>
        <w:spacing w:line="252" w:lineRule="auto"/>
      </w:pPr>
    </w:p>
    <w:p>
      <w:pPr>
        <w:pStyle w:val="13"/>
        <w:numPr>
          <w:ilvl w:val="0"/>
          <w:numId w:val="1"/>
        </w:numPr>
        <w:snapToGrid w:val="0"/>
        <w:spacing w:line="252" w:lineRule="auto"/>
        <w:ind w:firstLineChars="0"/>
      </w:pPr>
      <w:r>
        <w:rPr>
          <w:rFonts w:hint="eastAsia"/>
        </w:rPr>
        <w:t>（12分）</w:t>
      </w:r>
      <w:r>
        <w:t>融合遗传的观点曾在19世纪下半叶十分盛行。孟德尔通过潜心研究豌豆杂交实验，冲破这一观点的“束缚”，提出了完全不同的理论</w:t>
      </w:r>
      <w:r>
        <w:rPr>
          <w:rFonts w:hint="eastAsia"/>
        </w:rPr>
        <w:t>。</w:t>
      </w:r>
    </w:p>
    <w:p>
      <w:pPr>
        <w:snapToGrid w:val="0"/>
        <w:spacing w:line="252" w:lineRule="auto"/>
        <w:ind w:firstLine="420" w:firstLineChars="200"/>
      </w:pPr>
      <w:r>
        <w:rPr>
          <w:rFonts w:hint="eastAsia"/>
        </w:rPr>
        <w:t>（1）</w:t>
      </w:r>
      <w:r>
        <w:t>某品系豌豆花色有红色、粉色和白色三种类型，其花色遗传受一对等位基因A/a控制。现将一株红花植株和一株白花植株杂交，得到的</w:t>
      </w:r>
      <w:r>
        <w:rPr>
          <w:rFonts w:hint="eastAsia"/>
        </w:rPr>
        <w:t>F</w:t>
      </w:r>
      <w:r>
        <w:rPr>
          <w:rFonts w:hint="eastAsia"/>
          <w:vertAlign w:val="subscript"/>
        </w:rPr>
        <w:t>1</w:t>
      </w:r>
      <w:r>
        <w:t>全为粉花植株，该结果</w:t>
      </w:r>
      <w:r>
        <w:rPr>
          <w:u w:val="single"/>
        </w:rPr>
        <w:t xml:space="preserve">         </w:t>
      </w:r>
      <w:r>
        <w:rPr>
          <w:rFonts w:asciiTheme="minorEastAsia" w:hAnsiTheme="minorEastAsia" w:eastAsiaTheme="minorEastAsia"/>
        </w:rPr>
        <w:t>(填“是”或“否”)</w:t>
      </w:r>
      <w:r>
        <w:t>能有力反驳融合遗传的理论。现有以下两种实验方案，实验结果能有力反驳融合遗传理论的方案是</w:t>
      </w:r>
      <w:r>
        <w:rPr>
          <w:u w:val="single"/>
        </w:rPr>
        <w:t xml:space="preserve">   </w:t>
      </w:r>
      <w:r>
        <w:rPr>
          <w:rFonts w:hint="eastAsia"/>
          <w:u w:val="single"/>
        </w:rPr>
        <w:t xml:space="preserve">       </w:t>
      </w:r>
      <w:r>
        <w:rPr>
          <w:u w:val="single"/>
        </w:rPr>
        <w:t xml:space="preserve">       </w:t>
      </w:r>
      <w:r>
        <w:rPr>
          <w:rFonts w:asciiTheme="minorEastAsia" w:hAnsiTheme="minorEastAsia" w:eastAsiaTheme="minorEastAsia"/>
        </w:rPr>
        <w:t>(填“方案一”或“方案二”或“方案一和方案二”)</w:t>
      </w:r>
    </w:p>
    <w:p>
      <w:pPr>
        <w:snapToGrid w:val="0"/>
        <w:spacing w:line="252" w:lineRule="auto"/>
        <w:ind w:firstLine="420" w:firstLineChars="200"/>
      </w:pPr>
      <w:r>
        <w:rPr>
          <w:rFonts w:ascii="黑体" w:hAnsi="黑体" w:eastAsia="黑体"/>
        </w:rPr>
        <w:t>方案一：</w:t>
      </w:r>
      <w:r>
        <w:t>让</w:t>
      </w:r>
      <w:r>
        <w:rPr>
          <w:rFonts w:hint="eastAsia"/>
        </w:rPr>
        <w:t>F</w:t>
      </w:r>
      <w:r>
        <w:rPr>
          <w:rFonts w:hint="eastAsia"/>
          <w:vertAlign w:val="subscript"/>
        </w:rPr>
        <w:t>1</w:t>
      </w:r>
      <w:r>
        <w:t>粉花植株自交，观察</w:t>
      </w:r>
      <w:r>
        <w:rPr>
          <w:rFonts w:hint="eastAsia"/>
        </w:rPr>
        <w:t>F</w:t>
      </w:r>
      <w:r>
        <w:rPr>
          <w:rFonts w:hint="eastAsia"/>
          <w:vertAlign w:val="subscript"/>
        </w:rPr>
        <w:t>2</w:t>
      </w:r>
      <w:r>
        <w:t>表型并统计其比例；实验结果：</w:t>
      </w:r>
      <w:r>
        <w:rPr>
          <w:rFonts w:hint="eastAsia"/>
        </w:rPr>
        <w:t>F</w:t>
      </w:r>
      <w:r>
        <w:rPr>
          <w:rFonts w:hint="eastAsia"/>
          <w:vertAlign w:val="subscript"/>
        </w:rPr>
        <w:t>2</w:t>
      </w:r>
      <w:r>
        <w:t>中红花植株：粉花植株：白花植株=1：2：1；</w:t>
      </w:r>
    </w:p>
    <w:p>
      <w:pPr>
        <w:snapToGrid w:val="0"/>
        <w:spacing w:line="252" w:lineRule="auto"/>
        <w:ind w:firstLine="420" w:firstLineChars="200"/>
      </w:pPr>
      <w:r>
        <w:rPr>
          <w:rFonts w:ascii="黑体" w:hAnsi="黑体" w:eastAsia="黑体"/>
        </w:rPr>
        <w:t>方案二：</w:t>
      </w:r>
      <w:r>
        <w:t>让</w:t>
      </w:r>
      <w:r>
        <w:rPr>
          <w:rFonts w:hint="eastAsia"/>
        </w:rPr>
        <w:t>F</w:t>
      </w:r>
      <w:r>
        <w:rPr>
          <w:rFonts w:hint="eastAsia"/>
          <w:vertAlign w:val="subscript"/>
        </w:rPr>
        <w:t>1</w:t>
      </w:r>
      <w:r>
        <w:t>粉花植株与白花植株杂交，观察</w:t>
      </w:r>
      <w:r>
        <w:rPr>
          <w:rFonts w:hint="eastAsia"/>
        </w:rPr>
        <w:t>F</w:t>
      </w:r>
      <w:r>
        <w:rPr>
          <w:rFonts w:hint="eastAsia"/>
          <w:vertAlign w:val="subscript"/>
        </w:rPr>
        <w:t>2</w:t>
      </w:r>
      <w:r>
        <w:t>表型并统计其比例；实验结果：</w:t>
      </w:r>
      <w:r>
        <w:rPr>
          <w:rFonts w:hint="eastAsia"/>
        </w:rPr>
        <w:t>F</w:t>
      </w:r>
      <w:r>
        <w:rPr>
          <w:rFonts w:hint="eastAsia"/>
          <w:vertAlign w:val="subscript"/>
        </w:rPr>
        <w:t>2</w:t>
      </w:r>
      <w:r>
        <w:t>中粉花植株：白花植株=1：1。</w:t>
      </w:r>
    </w:p>
    <w:p>
      <w:pPr>
        <w:snapToGrid w:val="0"/>
        <w:spacing w:line="252" w:lineRule="auto"/>
        <w:ind w:firstLine="420" w:firstLineChars="200"/>
      </w:pPr>
      <w:r>
        <w:rPr>
          <w:rFonts w:hint="eastAsia"/>
        </w:rPr>
        <w:t>（2）</w:t>
      </w:r>
      <w:r>
        <w:t>孟德尔观察高茎和矮茎这一对相对性状的遗传特点，发现F</w:t>
      </w:r>
      <w:r>
        <w:rPr>
          <w:vertAlign w:val="subscript"/>
        </w:rPr>
        <w:t>2</w:t>
      </w:r>
      <w:r>
        <w:t>中3：1的性状分离比并非偶然，并提出四点假说予以解释。</w:t>
      </w:r>
      <w:r>
        <w:rPr>
          <w:rFonts w:hint="eastAsia"/>
        </w:rPr>
        <w:t>若雌雄配子存活率不同，含d的花粉有1/2不育（其他假说内容不变），则F</w:t>
      </w:r>
      <w:r>
        <w:rPr>
          <w:rFonts w:hint="eastAsia"/>
          <w:vertAlign w:val="subscript"/>
        </w:rPr>
        <w:t>2</w:t>
      </w:r>
      <w:r>
        <w:rPr>
          <w:rFonts w:hint="eastAsia"/>
        </w:rPr>
        <w:t>中高茎：矮茎=</w:t>
      </w:r>
      <w:r>
        <w:rPr>
          <w:u w:val="single"/>
        </w:rPr>
        <w:t xml:space="preserve"> </w:t>
      </w:r>
      <w:r>
        <w:rPr>
          <w:rFonts w:hint="eastAsia"/>
          <w:u w:val="single"/>
        </w:rPr>
        <w:t xml:space="preserve">           </w:t>
      </w:r>
      <w:r>
        <w:rPr>
          <w:u w:val="single"/>
        </w:rPr>
        <w:t xml:space="preserve"> </w:t>
      </w:r>
      <w:r>
        <w:rPr>
          <w:rFonts w:hint="eastAsia"/>
        </w:rPr>
        <w:t>；</w:t>
      </w:r>
      <w:r>
        <w:t>若亲本遗传因子组成为DDDD和dddd</w:t>
      </w:r>
      <w:r>
        <w:rPr>
          <w:rFonts w:asciiTheme="minorEastAsia" w:hAnsiTheme="minorEastAsia" w:eastAsiaTheme="minorEastAsia"/>
        </w:rPr>
        <w:t>(其他假说内容不变)</w:t>
      </w:r>
      <w:r>
        <w:t>，则F</w:t>
      </w:r>
      <w:r>
        <w:rPr>
          <w:vertAlign w:val="subscript"/>
        </w:rPr>
        <w:t>2</w:t>
      </w:r>
      <w:r>
        <w:t>中高茎和矮茎之比为</w:t>
      </w:r>
      <w:r>
        <w:rPr>
          <w:u w:val="single"/>
        </w:rPr>
        <w:t xml:space="preserve">      </w:t>
      </w:r>
      <w:r>
        <w:rPr>
          <w:rFonts w:hint="eastAsia"/>
          <w:u w:val="single"/>
        </w:rPr>
        <w:t xml:space="preserve"> </w:t>
      </w:r>
      <w:r>
        <w:rPr>
          <w:u w:val="single"/>
        </w:rPr>
        <w:t xml:space="preserve">     </w:t>
      </w:r>
      <w:r>
        <w:rPr>
          <w:rFonts w:hint="eastAsia"/>
        </w:rPr>
        <w:t>。</w:t>
      </w:r>
    </w:p>
    <w:p>
      <w:pPr>
        <w:snapToGrid w:val="0"/>
        <w:spacing w:line="252" w:lineRule="auto"/>
        <w:ind w:firstLine="420" w:firstLineChars="200"/>
        <w:rPr>
          <w:rFonts w:hint="eastAsia"/>
        </w:rPr>
      </w:pPr>
      <w:r>
        <w:rPr>
          <w:rFonts w:hint="eastAsia"/>
        </w:rPr>
        <w:t>（3）孟德尔遗传定律在很多生物的性状遗传中具有普适性。</w:t>
      </w:r>
      <w:r>
        <w:t>某植物果肉颜色(绿色、红色、黄色)的遗传受两对等位基因(A</w:t>
      </w:r>
      <w:r>
        <w:rPr>
          <w:rFonts w:hint="eastAsia"/>
        </w:rPr>
        <w:t>/</w:t>
      </w:r>
      <w:r>
        <w:t>a，B</w:t>
      </w:r>
      <w:r>
        <w:rPr>
          <w:rFonts w:hint="eastAsia"/>
        </w:rPr>
        <w:t>/</w:t>
      </w:r>
      <w:r>
        <w:t>b)控制，且相关基因间完全显性并独立遗传。这与孟德尔研究的豌豆性状遗传规律类似。现任选一株绿色果肉植株进行自交，子代总表现出绿色</w:t>
      </w:r>
      <w:r>
        <w:rPr>
          <w:rFonts w:ascii="Cambria Math" w:hAnsi="Cambria Math" w:cs="Cambria Math"/>
        </w:rPr>
        <w:t>∶</w:t>
      </w:r>
      <w:r>
        <w:t>红色</w:t>
      </w:r>
      <w:r>
        <w:rPr>
          <w:rFonts w:ascii="Cambria Math" w:hAnsi="Cambria Math" w:cs="Cambria Math"/>
        </w:rPr>
        <w:t>∶</w:t>
      </w:r>
      <w:r>
        <w:t>黄色＝4</w:t>
      </w:r>
      <w:r>
        <w:rPr>
          <w:rFonts w:ascii="Cambria Math" w:hAnsi="Cambria Math" w:cs="Cambria Math"/>
        </w:rPr>
        <w:t>∶</w:t>
      </w:r>
      <w:r>
        <w:t>4</w:t>
      </w:r>
      <w:r>
        <w:rPr>
          <w:rFonts w:ascii="Cambria Math" w:hAnsi="Cambria Math" w:cs="Cambria Math"/>
        </w:rPr>
        <w:t>∶</w:t>
      </w:r>
      <w:r>
        <w:t>1</w:t>
      </w:r>
      <w:r>
        <w:rPr>
          <w:rFonts w:hint="eastAsia"/>
        </w:rPr>
        <w:t>，请解释原因</w:t>
      </w:r>
      <w:r>
        <w:rPr>
          <w:rFonts w:hint="eastAsia"/>
          <w:u w:val="single"/>
        </w:rPr>
        <w:t xml:space="preserve">                                     </w:t>
      </w:r>
      <w:r>
        <w:rPr>
          <w:rFonts w:hint="eastAsia"/>
        </w:rPr>
        <w:t>。</w:t>
      </w: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p>
    <w:p>
      <w:pPr>
        <w:snapToGrid w:val="0"/>
        <w:spacing w:line="252" w:lineRule="auto"/>
        <w:ind w:firstLine="420" w:firstLineChars="200"/>
        <w:rPr>
          <w:rFonts w:hint="eastAsia"/>
        </w:rPr>
      </w:pPr>
      <w:r>
        <w:rPr>
          <w:rFonts w:hint="eastAsia"/>
        </w:rPr>
        <w:t>高一竞赛参考答案(生物学)</w:t>
      </w:r>
    </w:p>
    <w:p>
      <w:pPr>
        <w:snapToGrid w:val="0"/>
        <w:spacing w:line="252" w:lineRule="auto"/>
        <w:ind w:firstLine="420" w:firstLineChars="200"/>
        <w:rPr>
          <w:rFonts w:hint="eastAsia"/>
        </w:rPr>
      </w:pPr>
      <w:r>
        <w:rPr>
          <w:rFonts w:hint="eastAsia"/>
        </w:rPr>
        <w:t>1-5CBDCB6-10 DCDBD11-12AD</w:t>
      </w:r>
    </w:p>
    <w:p>
      <w:pPr>
        <w:snapToGrid w:val="0"/>
        <w:spacing w:line="252" w:lineRule="auto"/>
        <w:ind w:firstLine="420" w:firstLineChars="200"/>
        <w:rPr>
          <w:rFonts w:hint="eastAsia"/>
        </w:rPr>
      </w:pPr>
      <w:r>
        <w:rPr>
          <w:rFonts w:hint="eastAsia"/>
        </w:rPr>
        <w:t>13.ACD</w:t>
      </w:r>
      <w:r>
        <w:rPr>
          <w:rFonts w:hint="eastAsia"/>
        </w:rPr>
        <w:tab/>
      </w:r>
      <w:r>
        <w:rPr>
          <w:rFonts w:hint="eastAsia"/>
        </w:rPr>
        <w:t>14.ABD</w:t>
      </w:r>
      <w:r>
        <w:rPr>
          <w:rFonts w:hint="eastAsia"/>
        </w:rPr>
        <w:tab/>
      </w:r>
      <w:r>
        <w:rPr>
          <w:rFonts w:hint="eastAsia"/>
        </w:rPr>
        <w:t>15.AD</w:t>
      </w:r>
      <w:r>
        <w:rPr>
          <w:rFonts w:hint="eastAsia"/>
        </w:rPr>
        <w:tab/>
      </w:r>
      <w:r>
        <w:rPr>
          <w:rFonts w:hint="eastAsia"/>
        </w:rPr>
        <w:t>16.B</w:t>
      </w:r>
      <w:r>
        <w:rPr>
          <w:rFonts w:hint="eastAsia"/>
        </w:rPr>
        <w:tab/>
      </w:r>
    </w:p>
    <w:p>
      <w:pPr>
        <w:snapToGrid w:val="0"/>
        <w:spacing w:line="252" w:lineRule="auto"/>
        <w:ind w:firstLine="420" w:firstLineChars="200"/>
        <w:rPr>
          <w:rFonts w:hint="eastAsia"/>
        </w:rPr>
      </w:pPr>
      <w:r>
        <w:rPr>
          <w:rFonts w:hint="eastAsia"/>
        </w:rPr>
        <w:t>17.(每空2分，共12分)</w:t>
      </w:r>
    </w:p>
    <w:p>
      <w:pPr>
        <w:snapToGrid w:val="0"/>
        <w:spacing w:line="252" w:lineRule="auto"/>
        <w:ind w:firstLine="420" w:firstLineChars="200"/>
        <w:rPr>
          <w:rFonts w:hint="eastAsia"/>
        </w:rPr>
      </w:pPr>
      <w:r>
        <w:rPr>
          <w:rFonts w:hint="eastAsia"/>
        </w:rPr>
        <w:t>(1)核酸、磷脂(答出两种含P的有机物即可)</w:t>
      </w:r>
    </w:p>
    <w:p>
      <w:pPr>
        <w:snapToGrid w:val="0"/>
        <w:spacing w:line="252" w:lineRule="auto"/>
        <w:ind w:firstLine="420" w:firstLineChars="200"/>
        <w:rPr>
          <w:rFonts w:hint="eastAsia"/>
        </w:rPr>
      </w:pPr>
      <w:r>
        <w:rPr>
          <w:rFonts w:hint="eastAsia"/>
        </w:rPr>
        <w:t>(2)逆</w:t>
      </w:r>
      <w:r>
        <w:rPr>
          <w:rFonts w:hint="eastAsia"/>
        </w:rPr>
        <w:tab/>
      </w:r>
      <w:r>
        <w:rPr>
          <w:rFonts w:hint="eastAsia"/>
        </w:rPr>
        <w:t>主动运输</w:t>
      </w:r>
      <w:r>
        <w:rPr>
          <w:rFonts w:hint="eastAsia"/>
        </w:rPr>
        <w:tab/>
      </w:r>
      <w:r>
        <w:rPr>
          <w:rFonts w:hint="eastAsia"/>
        </w:rPr>
        <w:t>载体蛋白的数量(或能量供应)限制了吸收速率</w:t>
      </w:r>
      <w:r>
        <w:rPr>
          <w:rFonts w:hint="eastAsia"/>
        </w:rPr>
        <w:tab/>
      </w:r>
    </w:p>
    <w:p>
      <w:pPr>
        <w:snapToGrid w:val="0"/>
        <w:spacing w:line="252" w:lineRule="auto"/>
        <w:ind w:firstLine="420" w:firstLineChars="200"/>
        <w:rPr>
          <w:rFonts w:hint="eastAsia"/>
        </w:rPr>
      </w:pPr>
      <w:r>
        <w:rPr>
          <w:rFonts w:hint="eastAsia"/>
        </w:rPr>
        <w:t>(3)番茄吸水的相对速率&gt;吸收SiO2的相对速率该毒素抑制了Mg2*载体的合成或破</w:t>
      </w:r>
    </w:p>
    <w:p>
      <w:pPr>
        <w:snapToGrid w:val="0"/>
        <w:spacing w:line="252" w:lineRule="auto"/>
        <w:ind w:firstLine="420" w:firstLineChars="200"/>
        <w:rPr>
          <w:rFonts w:hint="eastAsia"/>
        </w:rPr>
      </w:pPr>
      <w:r>
        <w:rPr>
          <w:rFonts w:hint="eastAsia"/>
        </w:rPr>
        <w:t>坏了Mg2*载体的结构等合理即可18.(每空2分，共12分)(1)①</w:t>
      </w:r>
    </w:p>
    <w:p>
      <w:pPr>
        <w:snapToGrid w:val="0"/>
        <w:spacing w:line="252" w:lineRule="auto"/>
        <w:ind w:firstLine="420" w:firstLineChars="200"/>
        <w:rPr>
          <w:rFonts w:hint="eastAsia"/>
        </w:rPr>
      </w:pPr>
      <w:r>
        <w:rPr>
          <w:rFonts w:hint="eastAsia"/>
        </w:rPr>
        <w:t>(2)对切除信号肽后的肽链(或对来自内质网的蛋白质)进行加工、分类和包装</w:t>
      </w:r>
    </w:p>
    <w:p>
      <w:pPr>
        <w:snapToGrid w:val="0"/>
        <w:spacing w:line="252" w:lineRule="auto"/>
        <w:ind w:firstLine="420" w:firstLineChars="200"/>
        <w:rPr>
          <w:rFonts w:hint="eastAsia"/>
        </w:rPr>
      </w:pPr>
      <w:r>
        <w:rPr>
          <w:rFonts w:hint="eastAsia"/>
        </w:rPr>
        <w:t>(3)产生含信号肽的完整多肽SRP活性丧失，不能将核糖体一新生肽引导至内质网，肽链不能被加工成成熟的蛋白质，不能分泌到细胞外</w:t>
      </w:r>
    </w:p>
    <w:p>
      <w:pPr>
        <w:snapToGrid w:val="0"/>
        <w:spacing w:line="252" w:lineRule="auto"/>
        <w:ind w:firstLine="420" w:firstLineChars="200"/>
        <w:rPr>
          <w:rFonts w:hint="eastAsia"/>
        </w:rPr>
      </w:pPr>
      <w:r>
        <w:rPr>
          <w:rFonts w:hint="eastAsia"/>
        </w:rPr>
        <w:t>(4)等量的含必要营养成分的培养液、SRP、DP、H标记的氨基酸、核糖体、内质网(2分)，分离内质网并检测内质网的放射性(2分)。19.(每空2分，共12分)</w:t>
      </w:r>
    </w:p>
    <w:p>
      <w:pPr>
        <w:snapToGrid w:val="0"/>
        <w:spacing w:line="252" w:lineRule="auto"/>
        <w:ind w:firstLine="420" w:firstLineChars="200"/>
        <w:rPr>
          <w:rFonts w:hint="eastAsia"/>
        </w:rPr>
      </w:pPr>
      <w:r>
        <w:rPr>
          <w:rFonts w:hint="eastAsia"/>
        </w:rPr>
        <w:t>(1)①</w:t>
      </w:r>
      <w:r>
        <w:rPr>
          <w:rFonts w:hint="eastAsia"/>
        </w:rPr>
        <w:tab/>
      </w:r>
      <w:r>
        <w:rPr>
          <w:rFonts w:hint="eastAsia"/>
        </w:rPr>
        <w:t>O氧气</w:t>
      </w:r>
      <w:r>
        <w:rPr>
          <w:rFonts w:hint="eastAsia"/>
        </w:rPr>
        <w:tab/>
      </w:r>
      <w:r>
        <w:rPr>
          <w:rFonts w:hint="eastAsia"/>
        </w:rPr>
        <w:t>增加</w:t>
      </w:r>
      <w:r>
        <w:rPr>
          <w:rFonts w:hint="eastAsia"/>
        </w:rPr>
        <w:tab/>
      </w:r>
    </w:p>
    <w:p>
      <w:pPr>
        <w:snapToGrid w:val="0"/>
        <w:spacing w:line="252" w:lineRule="auto"/>
        <w:ind w:firstLine="420" w:firstLineChars="200"/>
        <w:rPr>
          <w:rFonts w:hint="eastAsia"/>
        </w:rPr>
      </w:pPr>
      <w:r>
        <w:rPr>
          <w:rFonts w:hint="eastAsia"/>
        </w:rPr>
        <w:t>②中午光照过强，温度偏高，气孔大量关闭，CO2吸收速率下降 h</w:t>
      </w:r>
    </w:p>
    <w:p>
      <w:pPr>
        <w:snapToGrid w:val="0"/>
        <w:spacing w:line="252" w:lineRule="auto"/>
        <w:ind w:firstLine="420" w:firstLineChars="200"/>
        <w:rPr>
          <w:rFonts w:hint="eastAsia"/>
        </w:rPr>
      </w:pPr>
      <w:r>
        <w:rPr>
          <w:rFonts w:hint="eastAsia"/>
        </w:rPr>
        <w:t>(2) ①扩散到线粒体和释放到空气中</w:t>
      </w:r>
      <w:r>
        <w:rPr>
          <w:rFonts w:hint="eastAsia"/>
        </w:rPr>
        <w:tab/>
      </w:r>
      <w:r>
        <w:rPr>
          <w:rFonts w:hint="eastAsia"/>
        </w:rPr>
        <w:t>②B</w:t>
      </w:r>
      <w:r>
        <w:rPr>
          <w:rFonts w:hint="eastAsia"/>
        </w:rPr>
        <w:tab/>
      </w:r>
    </w:p>
    <w:p>
      <w:pPr>
        <w:snapToGrid w:val="0"/>
        <w:spacing w:line="252" w:lineRule="auto"/>
        <w:ind w:firstLine="420" w:firstLineChars="200"/>
        <w:rPr>
          <w:rFonts w:hint="eastAsia"/>
        </w:rPr>
      </w:pPr>
      <w:r>
        <w:rPr>
          <w:rFonts w:hint="eastAsia"/>
        </w:rPr>
        <w:t>20.(每空2分，共12分)</w:t>
      </w:r>
    </w:p>
    <w:p>
      <w:pPr>
        <w:snapToGrid w:val="0"/>
        <w:spacing w:line="252" w:lineRule="auto"/>
        <w:ind w:firstLine="420" w:firstLineChars="200"/>
        <w:rPr>
          <w:rFonts w:hint="eastAsia"/>
        </w:rPr>
      </w:pPr>
      <w:r>
        <w:rPr>
          <w:rFonts w:hint="eastAsia"/>
        </w:rPr>
        <w:t>(1)46%</w:t>
      </w:r>
      <w:r>
        <w:rPr>
          <w:rFonts w:hint="eastAsia"/>
        </w:rPr>
        <w:tab/>
      </w:r>
      <w:r>
        <w:rPr>
          <w:rFonts w:hint="eastAsia"/>
        </w:rPr>
        <w:t>是生物进化的实质是种群基因频率的改变，通过计算可知，该种群的基</w:t>
      </w:r>
      <w:r>
        <w:rPr>
          <w:rFonts w:hint="eastAsia"/>
        </w:rPr>
        <w:tab/>
      </w:r>
    </w:p>
    <w:p>
      <w:pPr>
        <w:snapToGrid w:val="0"/>
        <w:spacing w:line="252" w:lineRule="auto"/>
        <w:ind w:firstLine="420" w:firstLineChars="200"/>
        <w:rPr>
          <w:rFonts w:hint="eastAsia"/>
        </w:rPr>
      </w:pPr>
      <w:r>
        <w:rPr>
          <w:rFonts w:hint="eastAsia"/>
        </w:rPr>
        <w:t>因频率发生了改变</w:t>
      </w:r>
    </w:p>
    <w:p>
      <w:pPr>
        <w:snapToGrid w:val="0"/>
        <w:spacing w:line="252" w:lineRule="auto"/>
        <w:ind w:firstLine="420" w:firstLineChars="200"/>
        <w:rPr>
          <w:rFonts w:hint="eastAsia"/>
        </w:rPr>
      </w:pPr>
      <w:r>
        <w:rPr>
          <w:rFonts w:hint="eastAsia"/>
        </w:rPr>
        <w:t>(2)螺旋锥蝇中存在抗药性基因突变，在杀虫剂的选择作用下，抗药性基因频率增大，存活的抗药性个体通过繁殖使种群数量增多</w:t>
      </w:r>
    </w:p>
    <w:p>
      <w:pPr>
        <w:snapToGrid w:val="0"/>
        <w:spacing w:line="252" w:lineRule="auto"/>
        <w:ind w:firstLine="420" w:firstLineChars="200"/>
        <w:rPr>
          <w:rFonts w:hint="eastAsia"/>
        </w:rPr>
      </w:pPr>
      <w:r>
        <w:rPr>
          <w:rFonts w:hint="eastAsia"/>
        </w:rPr>
        <w:t>(3)基因突变具有低频性和不定向性，需要多代筛选，才能使雄性不育个体数量逐渐增多(4)白翅性状更适应环境</w:t>
      </w:r>
    </w:p>
    <w:p>
      <w:pPr>
        <w:snapToGrid w:val="0"/>
        <w:spacing w:line="252" w:lineRule="auto"/>
        <w:ind w:firstLine="420" w:firstLineChars="200"/>
        <w:rPr>
          <w:rFonts w:hint="eastAsia"/>
        </w:rPr>
      </w:pPr>
      <w:r>
        <w:rPr>
          <w:rFonts w:hint="eastAsia"/>
        </w:rPr>
        <w:t>21.(12分，除标注外每空2分)</w:t>
      </w:r>
    </w:p>
    <w:p>
      <w:pPr>
        <w:snapToGrid w:val="0"/>
        <w:spacing w:line="252" w:lineRule="auto"/>
        <w:ind w:firstLine="420" w:firstLineChars="200"/>
        <w:rPr>
          <w:rFonts w:hint="eastAsia"/>
        </w:rPr>
      </w:pPr>
      <w:r>
        <w:rPr>
          <w:rFonts w:hint="eastAsia"/>
        </w:rPr>
        <w:t>(1)否</w:t>
      </w:r>
      <w:r>
        <w:rPr>
          <w:rFonts w:hint="eastAsia"/>
        </w:rPr>
        <w:tab/>
      </w:r>
      <w:r>
        <w:rPr>
          <w:rFonts w:hint="eastAsia"/>
        </w:rPr>
        <w:t>方案一和方案二</w:t>
      </w:r>
      <w:r>
        <w:rPr>
          <w:rFonts w:hint="eastAsia"/>
        </w:rPr>
        <w:tab/>
      </w:r>
    </w:p>
    <w:p>
      <w:pPr>
        <w:snapToGrid w:val="0"/>
        <w:spacing w:line="252" w:lineRule="auto"/>
        <w:ind w:firstLine="420" w:firstLineChars="200"/>
        <w:rPr>
          <w:rFonts w:hint="eastAsia"/>
        </w:rPr>
      </w:pPr>
      <w:r>
        <w:rPr>
          <w:rFonts w:hint="eastAsia"/>
        </w:rPr>
        <w:t>(2)5:135:1</w:t>
      </w:r>
    </w:p>
    <w:p>
      <w:pPr>
        <w:snapToGrid w:val="0"/>
        <w:spacing w:line="252" w:lineRule="auto"/>
        <w:ind w:firstLine="420" w:firstLineChars="200"/>
        <w:rPr>
          <w:rFonts w:hint="eastAsia"/>
        </w:rPr>
      </w:pPr>
    </w:p>
    <w:p>
      <w:pPr>
        <w:snapToGrid w:val="0"/>
        <w:spacing w:line="252" w:lineRule="auto"/>
        <w:ind w:firstLine="420" w:firstLineChars="200"/>
        <w:rPr>
          <w:rFonts w:hint="eastAsia"/>
        </w:rPr>
      </w:pPr>
      <w:r>
        <w:rPr>
          <w:rFonts w:hint="eastAsia"/>
        </w:rPr>
        <w:t>(3)控制果肉颜色的基因显性纯合致死(AA或BB纯合致死)，(2分)且控制果肉颜色的基因遵循孟德尔遗传定律(2分)</w:t>
      </w:r>
      <w:bookmarkStart w:id="11" w:name="_GoBack"/>
      <w:bookmarkEnd w:id="11"/>
    </w:p>
    <w:sectPr>
      <w:footerReference r:id="rId3" w:type="default"/>
      <w:footerReference r:id="rId4" w:type="even"/>
      <w:pgSz w:w="9923" w:h="14459"/>
      <w:pgMar w:top="1418" w:right="567" w:bottom="1418" w:left="567" w:header="851" w:footer="992" w:gutter="0"/>
      <w:cols w:space="425" w:num="1" w:sep="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Time New Romans">
    <w:altName w:val="Times New Roman"/>
    <w:panose1 w:val="00000000000000000000"/>
    <w:charset w:val="00"/>
    <w:family w:val="auto"/>
    <w:pitch w:val="default"/>
    <w:sig w:usb0="00000000" w:usb1="00000000" w:usb2="00000000" w:usb3="00000000" w:csb0="00000000" w:csb1="00000000"/>
  </w:font>
  <w:font w:name="方正小标宋简体">
    <w:altName w:val="微软雅黑"/>
    <w:panose1 w:val="03000509000000000000"/>
    <w:charset w:val="86"/>
    <w:family w:val="script"/>
    <w:pitch w:val="default"/>
    <w:sig w:usb0="00000000" w:usb1="00000000" w:usb2="00000010" w:usb3="00000000" w:csb0="00040000"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ind w:firstLine="0" w:firstLineChars="0"/>
      <w:jc w:val="center"/>
    </w:pPr>
    <w:r>
      <w:rPr>
        <w:rFonts w:hint="eastAsia"/>
      </w:rPr>
      <w:t xml:space="preserve">高一生物学 </w:t>
    </w:r>
    <w:r>
      <w:t xml:space="preserve">第 </w:t>
    </w:r>
    <w:r>
      <w:fldChar w:fldCharType="begin"/>
    </w:r>
    <w:r>
      <w:instrText xml:space="preserve"> PAGE  \* MERGEFORMAT </w:instrText>
    </w:r>
    <w:r>
      <w:fldChar w:fldCharType="separate"/>
    </w:r>
    <w:r>
      <w:t>1</w:t>
    </w:r>
    <w:r>
      <w:fldChar w:fldCharType="end"/>
    </w:r>
    <w:r>
      <w:t xml:space="preserve"> 页</w:t>
    </w:r>
    <w:r>
      <w:rPr>
        <w:rFonts w:hint="eastAsia"/>
      </w:rPr>
      <w:t>（</w:t>
    </w:r>
    <w:r>
      <w:t xml:space="preserve">共 </w:t>
    </w:r>
    <w:r>
      <w:fldChar w:fldCharType="begin"/>
    </w:r>
    <w:r>
      <w:instrText xml:space="preserve"> NUMPAGES  \* MERGEFORMAT </w:instrText>
    </w:r>
    <w:r>
      <w:fldChar w:fldCharType="separate"/>
    </w:r>
    <w:r>
      <w:t>6</w:t>
    </w:r>
    <w:r>
      <w:fldChar w:fldCharType="end"/>
    </w:r>
    <w:r>
      <w:t xml:space="preserve"> 页</w:t>
    </w:r>
    <w:r>
      <w:rPr>
        <w:rFonts w:hint="eastAsia"/>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center"/>
    </w:pPr>
    <w:r>
      <w:rPr>
        <w:rFonts w:hint="eastAsia"/>
      </w:rPr>
      <w:t>第</w:t>
    </w:r>
    <w:r>
      <w:fldChar w:fldCharType="begin"/>
    </w:r>
    <w:r>
      <w:instrText xml:space="preserve"> =</w:instrText>
    </w:r>
    <w:r>
      <w:fldChar w:fldCharType="begin"/>
    </w:r>
    <w:r>
      <w:instrText xml:space="preserve"> page </w:instrText>
    </w:r>
    <w:r>
      <w:fldChar w:fldCharType="separate"/>
    </w:r>
    <w:r>
      <w:instrText xml:space="preserve">2</w:instrText>
    </w:r>
    <w:r>
      <w:fldChar w:fldCharType="end"/>
    </w:r>
    <w:r>
      <w:instrText xml:space="preserve"> </w:instrText>
    </w:r>
    <w:r>
      <w:fldChar w:fldCharType="separate"/>
    </w:r>
    <w:r>
      <w:t>2</w:t>
    </w:r>
    <w:r>
      <w:fldChar w:fldCharType="end"/>
    </w:r>
    <w:r>
      <w:rPr>
        <w:rFonts w:hint="eastAsia"/>
      </w:rPr>
      <w:t>页，共</w:t>
    </w:r>
    <w:r>
      <w:fldChar w:fldCharType="begin"/>
    </w:r>
    <w:r>
      <w:instrText xml:space="preserve"> </w:instrText>
    </w:r>
    <w:r>
      <w:rPr>
        <w:rFonts w:hint="eastAsia"/>
      </w:rPr>
      <w:instrText xml:space="preserve">=</w:instrText>
    </w:r>
    <w:r>
      <w:fldChar w:fldCharType="begin"/>
    </w:r>
    <w:r>
      <w:instrText xml:space="preserve"> sectionpages </w:instrText>
    </w:r>
    <w:r>
      <w:fldChar w:fldCharType="separate"/>
    </w:r>
    <w:r>
      <w:instrText xml:space="preserve">9</w:instrText>
    </w:r>
    <w:r>
      <w:fldChar w:fldCharType="end"/>
    </w:r>
    <w:r>
      <w:instrText xml:space="preserve"> </w:instrText>
    </w:r>
    <w:r>
      <w:fldChar w:fldCharType="separate"/>
    </w:r>
    <w:r>
      <w:t>9</w:t>
    </w:r>
    <w:r>
      <w:fldChar w:fldCharType="end"/>
    </w:r>
    <w:r>
      <w:rPr>
        <w:rFonts w:hint="eastAsia"/>
      </w:rPr>
      <w:t>页</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B9E2628"/>
    <w:multiLevelType w:val="multilevel"/>
    <w:tmpl w:val="4B9E2628"/>
    <w:lvl w:ilvl="0" w:tentative="0">
      <w:start w:val="1"/>
      <w:numFmt w:val="decimal"/>
      <w:lvlText w:val="%1."/>
      <w:lvlJc w:val="left"/>
      <w:pPr>
        <w:ind w:left="397" w:hanging="397"/>
      </w:pPr>
      <w:rPr>
        <w:rFonts w:hint="eastAsia"/>
      </w:rPr>
    </w:lvl>
    <w:lvl w:ilvl="1" w:tentative="0">
      <w:start w:val="1"/>
      <w:numFmt w:val="lowerLetter"/>
      <w:lvlText w:val="%2)"/>
      <w:lvlJc w:val="left"/>
      <w:pPr>
        <w:ind w:left="880" w:hanging="440"/>
      </w:pPr>
    </w:lvl>
    <w:lvl w:ilvl="2" w:tentative="0">
      <w:start w:val="1"/>
      <w:numFmt w:val="lowerRoman"/>
      <w:lvlText w:val="%3."/>
      <w:lvlJc w:val="right"/>
      <w:pPr>
        <w:ind w:left="1320" w:hanging="440"/>
      </w:pPr>
    </w:lvl>
    <w:lvl w:ilvl="3" w:tentative="0">
      <w:start w:val="1"/>
      <w:numFmt w:val="decimal"/>
      <w:lvlText w:val="%4."/>
      <w:lvlJc w:val="left"/>
      <w:pPr>
        <w:ind w:left="1760" w:hanging="440"/>
      </w:pPr>
    </w:lvl>
    <w:lvl w:ilvl="4" w:tentative="0">
      <w:start w:val="1"/>
      <w:numFmt w:val="lowerLetter"/>
      <w:lvlText w:val="%5)"/>
      <w:lvlJc w:val="left"/>
      <w:pPr>
        <w:ind w:left="2200" w:hanging="440"/>
      </w:pPr>
    </w:lvl>
    <w:lvl w:ilvl="5" w:tentative="0">
      <w:start w:val="1"/>
      <w:numFmt w:val="lowerRoman"/>
      <w:lvlText w:val="%6."/>
      <w:lvlJc w:val="right"/>
      <w:pPr>
        <w:ind w:left="2640" w:hanging="440"/>
      </w:pPr>
    </w:lvl>
    <w:lvl w:ilvl="6" w:tentative="0">
      <w:start w:val="1"/>
      <w:numFmt w:val="decimal"/>
      <w:lvlText w:val="%7."/>
      <w:lvlJc w:val="left"/>
      <w:pPr>
        <w:ind w:left="3080" w:hanging="440"/>
      </w:pPr>
    </w:lvl>
    <w:lvl w:ilvl="7" w:tentative="0">
      <w:start w:val="1"/>
      <w:numFmt w:val="lowerLetter"/>
      <w:lvlText w:val="%8)"/>
      <w:lvlJc w:val="left"/>
      <w:pPr>
        <w:ind w:left="3520" w:hanging="440"/>
      </w:pPr>
    </w:lvl>
    <w:lvl w:ilvl="8" w:tentative="0">
      <w:start w:val="1"/>
      <w:numFmt w:val="lowerRoman"/>
      <w:lvlText w:val="%9."/>
      <w:lvlJc w:val="right"/>
      <w:pPr>
        <w:ind w:left="3960" w:hanging="44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6B0"/>
    <w:rsid w:val="000004F4"/>
    <w:rsid w:val="000164BE"/>
    <w:rsid w:val="00016E85"/>
    <w:rsid w:val="00021D39"/>
    <w:rsid w:val="000230C8"/>
    <w:rsid w:val="000232A6"/>
    <w:rsid w:val="000250E4"/>
    <w:rsid w:val="0002706C"/>
    <w:rsid w:val="00027694"/>
    <w:rsid w:val="00035D19"/>
    <w:rsid w:val="00040391"/>
    <w:rsid w:val="00040B3B"/>
    <w:rsid w:val="00042263"/>
    <w:rsid w:val="00043B54"/>
    <w:rsid w:val="000453CE"/>
    <w:rsid w:val="00045846"/>
    <w:rsid w:val="00052BA7"/>
    <w:rsid w:val="00060307"/>
    <w:rsid w:val="00065CD2"/>
    <w:rsid w:val="00080C2D"/>
    <w:rsid w:val="00095C52"/>
    <w:rsid w:val="000A046E"/>
    <w:rsid w:val="000A734C"/>
    <w:rsid w:val="000B2A86"/>
    <w:rsid w:val="000B3E12"/>
    <w:rsid w:val="000B4F53"/>
    <w:rsid w:val="000B583C"/>
    <w:rsid w:val="000C2ADB"/>
    <w:rsid w:val="000D029B"/>
    <w:rsid w:val="000D6E6E"/>
    <w:rsid w:val="000E05E6"/>
    <w:rsid w:val="000E6824"/>
    <w:rsid w:val="000E797D"/>
    <w:rsid w:val="000F2E43"/>
    <w:rsid w:val="000F576D"/>
    <w:rsid w:val="000F7139"/>
    <w:rsid w:val="00102E32"/>
    <w:rsid w:val="00103549"/>
    <w:rsid w:val="001120EE"/>
    <w:rsid w:val="001143A4"/>
    <w:rsid w:val="0011478C"/>
    <w:rsid w:val="00115EF0"/>
    <w:rsid w:val="001208D8"/>
    <w:rsid w:val="00133572"/>
    <w:rsid w:val="001457BC"/>
    <w:rsid w:val="0015096F"/>
    <w:rsid w:val="00157A31"/>
    <w:rsid w:val="00164A5B"/>
    <w:rsid w:val="00165F86"/>
    <w:rsid w:val="00180DD0"/>
    <w:rsid w:val="00184BCB"/>
    <w:rsid w:val="0018563C"/>
    <w:rsid w:val="001940D7"/>
    <w:rsid w:val="001A3494"/>
    <w:rsid w:val="001B0EF7"/>
    <w:rsid w:val="001B1651"/>
    <w:rsid w:val="001B46C7"/>
    <w:rsid w:val="001C13FC"/>
    <w:rsid w:val="001C273B"/>
    <w:rsid w:val="001D175C"/>
    <w:rsid w:val="001D23F6"/>
    <w:rsid w:val="001D7A06"/>
    <w:rsid w:val="001E1D10"/>
    <w:rsid w:val="001E67CF"/>
    <w:rsid w:val="001F647C"/>
    <w:rsid w:val="00221BE6"/>
    <w:rsid w:val="002323CD"/>
    <w:rsid w:val="00232EF6"/>
    <w:rsid w:val="00237191"/>
    <w:rsid w:val="00246B48"/>
    <w:rsid w:val="00246D3E"/>
    <w:rsid w:val="0025469D"/>
    <w:rsid w:val="00254E42"/>
    <w:rsid w:val="002561EB"/>
    <w:rsid w:val="00256AB5"/>
    <w:rsid w:val="0028039A"/>
    <w:rsid w:val="00283F75"/>
    <w:rsid w:val="002840DB"/>
    <w:rsid w:val="00284433"/>
    <w:rsid w:val="00290A40"/>
    <w:rsid w:val="002921BC"/>
    <w:rsid w:val="00295D78"/>
    <w:rsid w:val="002A0F02"/>
    <w:rsid w:val="002A1EC6"/>
    <w:rsid w:val="002A6DF5"/>
    <w:rsid w:val="002C088B"/>
    <w:rsid w:val="002C710D"/>
    <w:rsid w:val="002C7282"/>
    <w:rsid w:val="002E035E"/>
    <w:rsid w:val="002E68CE"/>
    <w:rsid w:val="002F258B"/>
    <w:rsid w:val="003040D4"/>
    <w:rsid w:val="003131F7"/>
    <w:rsid w:val="0031581F"/>
    <w:rsid w:val="00324CA9"/>
    <w:rsid w:val="0032515D"/>
    <w:rsid w:val="00341B4E"/>
    <w:rsid w:val="00344020"/>
    <w:rsid w:val="003504D1"/>
    <w:rsid w:val="003544C7"/>
    <w:rsid w:val="00363227"/>
    <w:rsid w:val="003861A8"/>
    <w:rsid w:val="003918F2"/>
    <w:rsid w:val="00392C66"/>
    <w:rsid w:val="00396A68"/>
    <w:rsid w:val="003A12E1"/>
    <w:rsid w:val="003A4D3B"/>
    <w:rsid w:val="003B13FE"/>
    <w:rsid w:val="003C3B35"/>
    <w:rsid w:val="003D53B7"/>
    <w:rsid w:val="003E5024"/>
    <w:rsid w:val="003F0174"/>
    <w:rsid w:val="003F1412"/>
    <w:rsid w:val="003F38F2"/>
    <w:rsid w:val="003F482B"/>
    <w:rsid w:val="003F4C61"/>
    <w:rsid w:val="003F6DF9"/>
    <w:rsid w:val="00404ABC"/>
    <w:rsid w:val="00405AFE"/>
    <w:rsid w:val="00407B16"/>
    <w:rsid w:val="00415034"/>
    <w:rsid w:val="00416A2E"/>
    <w:rsid w:val="0042239D"/>
    <w:rsid w:val="0042247C"/>
    <w:rsid w:val="00426063"/>
    <w:rsid w:val="004315AD"/>
    <w:rsid w:val="00434D4B"/>
    <w:rsid w:val="00436219"/>
    <w:rsid w:val="00436D50"/>
    <w:rsid w:val="004376A3"/>
    <w:rsid w:val="00443E5F"/>
    <w:rsid w:val="004461C6"/>
    <w:rsid w:val="00454D7B"/>
    <w:rsid w:val="00457095"/>
    <w:rsid w:val="0046455B"/>
    <w:rsid w:val="00472E78"/>
    <w:rsid w:val="00473F32"/>
    <w:rsid w:val="00476507"/>
    <w:rsid w:val="0047781B"/>
    <w:rsid w:val="00480854"/>
    <w:rsid w:val="00480BF8"/>
    <w:rsid w:val="004A1665"/>
    <w:rsid w:val="004A39A9"/>
    <w:rsid w:val="004A4D14"/>
    <w:rsid w:val="004B4F1E"/>
    <w:rsid w:val="004B54AD"/>
    <w:rsid w:val="004C6130"/>
    <w:rsid w:val="004C6652"/>
    <w:rsid w:val="004C6CEE"/>
    <w:rsid w:val="004D334A"/>
    <w:rsid w:val="004D4819"/>
    <w:rsid w:val="004E24DC"/>
    <w:rsid w:val="004E33C3"/>
    <w:rsid w:val="004F1869"/>
    <w:rsid w:val="004F2989"/>
    <w:rsid w:val="004F2D11"/>
    <w:rsid w:val="004F41E0"/>
    <w:rsid w:val="00506829"/>
    <w:rsid w:val="00511111"/>
    <w:rsid w:val="00512E72"/>
    <w:rsid w:val="00514065"/>
    <w:rsid w:val="00526FD6"/>
    <w:rsid w:val="00531754"/>
    <w:rsid w:val="00534526"/>
    <w:rsid w:val="005409EB"/>
    <w:rsid w:val="00546573"/>
    <w:rsid w:val="005479CF"/>
    <w:rsid w:val="00556A62"/>
    <w:rsid w:val="00561E0E"/>
    <w:rsid w:val="00562820"/>
    <w:rsid w:val="005645A5"/>
    <w:rsid w:val="005654A6"/>
    <w:rsid w:val="0057456E"/>
    <w:rsid w:val="0057551F"/>
    <w:rsid w:val="00575898"/>
    <w:rsid w:val="005765A6"/>
    <w:rsid w:val="00585DA2"/>
    <w:rsid w:val="005A1ABB"/>
    <w:rsid w:val="005A1FE7"/>
    <w:rsid w:val="005A3D9D"/>
    <w:rsid w:val="005B00EE"/>
    <w:rsid w:val="005B05D6"/>
    <w:rsid w:val="005B5E03"/>
    <w:rsid w:val="005B67E3"/>
    <w:rsid w:val="005C30B9"/>
    <w:rsid w:val="005C5511"/>
    <w:rsid w:val="005C7FC3"/>
    <w:rsid w:val="005D1F6D"/>
    <w:rsid w:val="005D4D14"/>
    <w:rsid w:val="005E266E"/>
    <w:rsid w:val="005F1636"/>
    <w:rsid w:val="005F4907"/>
    <w:rsid w:val="005F6495"/>
    <w:rsid w:val="005F737A"/>
    <w:rsid w:val="005F7D87"/>
    <w:rsid w:val="00603F7F"/>
    <w:rsid w:val="00606078"/>
    <w:rsid w:val="00606F3E"/>
    <w:rsid w:val="00620126"/>
    <w:rsid w:val="00622A17"/>
    <w:rsid w:val="00630188"/>
    <w:rsid w:val="00633AE8"/>
    <w:rsid w:val="0064003B"/>
    <w:rsid w:val="0064153B"/>
    <w:rsid w:val="006576E4"/>
    <w:rsid w:val="0067360C"/>
    <w:rsid w:val="00674D05"/>
    <w:rsid w:val="006B0757"/>
    <w:rsid w:val="006B16C5"/>
    <w:rsid w:val="006B16D8"/>
    <w:rsid w:val="006B3797"/>
    <w:rsid w:val="006B39A8"/>
    <w:rsid w:val="006B4111"/>
    <w:rsid w:val="006B4D03"/>
    <w:rsid w:val="006C5D6F"/>
    <w:rsid w:val="006D035C"/>
    <w:rsid w:val="006E1693"/>
    <w:rsid w:val="006E22C1"/>
    <w:rsid w:val="006F0ECE"/>
    <w:rsid w:val="006F7D8F"/>
    <w:rsid w:val="00702E99"/>
    <w:rsid w:val="00703E2B"/>
    <w:rsid w:val="00717B57"/>
    <w:rsid w:val="00721A16"/>
    <w:rsid w:val="00724682"/>
    <w:rsid w:val="00726A24"/>
    <w:rsid w:val="00731D37"/>
    <w:rsid w:val="00731EC3"/>
    <w:rsid w:val="0073246D"/>
    <w:rsid w:val="00737C91"/>
    <w:rsid w:val="00753662"/>
    <w:rsid w:val="00756609"/>
    <w:rsid w:val="0075745E"/>
    <w:rsid w:val="0076325A"/>
    <w:rsid w:val="00763F50"/>
    <w:rsid w:val="00767A85"/>
    <w:rsid w:val="00773EE6"/>
    <w:rsid w:val="00775954"/>
    <w:rsid w:val="00776133"/>
    <w:rsid w:val="007829E4"/>
    <w:rsid w:val="0078475E"/>
    <w:rsid w:val="00785001"/>
    <w:rsid w:val="007850B3"/>
    <w:rsid w:val="007942E1"/>
    <w:rsid w:val="007C48A9"/>
    <w:rsid w:val="007C5D0B"/>
    <w:rsid w:val="007D132C"/>
    <w:rsid w:val="007D1FFE"/>
    <w:rsid w:val="007D7215"/>
    <w:rsid w:val="007E1266"/>
    <w:rsid w:val="007E2AAA"/>
    <w:rsid w:val="007E4EC5"/>
    <w:rsid w:val="007E57F3"/>
    <w:rsid w:val="007F18C5"/>
    <w:rsid w:val="007F49D7"/>
    <w:rsid w:val="007F556F"/>
    <w:rsid w:val="008059CF"/>
    <w:rsid w:val="00811004"/>
    <w:rsid w:val="0081635A"/>
    <w:rsid w:val="008210A5"/>
    <w:rsid w:val="00821239"/>
    <w:rsid w:val="00824B10"/>
    <w:rsid w:val="00855687"/>
    <w:rsid w:val="00856823"/>
    <w:rsid w:val="00857AF9"/>
    <w:rsid w:val="0086048B"/>
    <w:rsid w:val="00860D00"/>
    <w:rsid w:val="00861BCC"/>
    <w:rsid w:val="00876AFB"/>
    <w:rsid w:val="008B020C"/>
    <w:rsid w:val="008B09FB"/>
    <w:rsid w:val="008B48FD"/>
    <w:rsid w:val="008C07DE"/>
    <w:rsid w:val="008C45A9"/>
    <w:rsid w:val="008D1416"/>
    <w:rsid w:val="008D233D"/>
    <w:rsid w:val="008D4DF7"/>
    <w:rsid w:val="008E053B"/>
    <w:rsid w:val="008E2C39"/>
    <w:rsid w:val="008F0DE3"/>
    <w:rsid w:val="008F18D5"/>
    <w:rsid w:val="008F6FE0"/>
    <w:rsid w:val="00902823"/>
    <w:rsid w:val="009114BA"/>
    <w:rsid w:val="009135F7"/>
    <w:rsid w:val="00922B19"/>
    <w:rsid w:val="00923582"/>
    <w:rsid w:val="009247E0"/>
    <w:rsid w:val="00925202"/>
    <w:rsid w:val="00936C73"/>
    <w:rsid w:val="0094334B"/>
    <w:rsid w:val="00955FE5"/>
    <w:rsid w:val="0095750A"/>
    <w:rsid w:val="00961B2D"/>
    <w:rsid w:val="00972E70"/>
    <w:rsid w:val="00983860"/>
    <w:rsid w:val="009930D9"/>
    <w:rsid w:val="009A0070"/>
    <w:rsid w:val="009B0779"/>
    <w:rsid w:val="009B2D1A"/>
    <w:rsid w:val="009B5502"/>
    <w:rsid w:val="009C1848"/>
    <w:rsid w:val="009C2314"/>
    <w:rsid w:val="009D3C97"/>
    <w:rsid w:val="009E1849"/>
    <w:rsid w:val="009E611B"/>
    <w:rsid w:val="009F001C"/>
    <w:rsid w:val="00A02B2C"/>
    <w:rsid w:val="00A04776"/>
    <w:rsid w:val="00A10009"/>
    <w:rsid w:val="00A144B7"/>
    <w:rsid w:val="00A1766B"/>
    <w:rsid w:val="00A21562"/>
    <w:rsid w:val="00A277E6"/>
    <w:rsid w:val="00A30CCE"/>
    <w:rsid w:val="00A347D2"/>
    <w:rsid w:val="00A4238F"/>
    <w:rsid w:val="00A44F6F"/>
    <w:rsid w:val="00A46786"/>
    <w:rsid w:val="00A53D03"/>
    <w:rsid w:val="00A61560"/>
    <w:rsid w:val="00A63940"/>
    <w:rsid w:val="00A6595C"/>
    <w:rsid w:val="00A71F71"/>
    <w:rsid w:val="00A71F9F"/>
    <w:rsid w:val="00A7433A"/>
    <w:rsid w:val="00A94E4D"/>
    <w:rsid w:val="00AA575F"/>
    <w:rsid w:val="00AB2B53"/>
    <w:rsid w:val="00AB3CE2"/>
    <w:rsid w:val="00AC3179"/>
    <w:rsid w:val="00AC3E9C"/>
    <w:rsid w:val="00AD22E9"/>
    <w:rsid w:val="00AD77CB"/>
    <w:rsid w:val="00AF234F"/>
    <w:rsid w:val="00AF4609"/>
    <w:rsid w:val="00B027D6"/>
    <w:rsid w:val="00B02F3C"/>
    <w:rsid w:val="00B15C40"/>
    <w:rsid w:val="00B17852"/>
    <w:rsid w:val="00B335BE"/>
    <w:rsid w:val="00B42861"/>
    <w:rsid w:val="00B44E26"/>
    <w:rsid w:val="00B549CD"/>
    <w:rsid w:val="00B60F07"/>
    <w:rsid w:val="00B67A1C"/>
    <w:rsid w:val="00B70DD5"/>
    <w:rsid w:val="00B73365"/>
    <w:rsid w:val="00B73F25"/>
    <w:rsid w:val="00B856C1"/>
    <w:rsid w:val="00B9699F"/>
    <w:rsid w:val="00BA295C"/>
    <w:rsid w:val="00BA5CD4"/>
    <w:rsid w:val="00BA7591"/>
    <w:rsid w:val="00BA77E5"/>
    <w:rsid w:val="00BB6333"/>
    <w:rsid w:val="00BC01F5"/>
    <w:rsid w:val="00BC4F14"/>
    <w:rsid w:val="00BC62FB"/>
    <w:rsid w:val="00BC6EC8"/>
    <w:rsid w:val="00BE037C"/>
    <w:rsid w:val="00BE53BF"/>
    <w:rsid w:val="00BF2A60"/>
    <w:rsid w:val="00BF535F"/>
    <w:rsid w:val="00C018E3"/>
    <w:rsid w:val="00C13612"/>
    <w:rsid w:val="00C17778"/>
    <w:rsid w:val="00C17A79"/>
    <w:rsid w:val="00C21C20"/>
    <w:rsid w:val="00C23987"/>
    <w:rsid w:val="00C23ECD"/>
    <w:rsid w:val="00C32BF5"/>
    <w:rsid w:val="00C34BF1"/>
    <w:rsid w:val="00C46106"/>
    <w:rsid w:val="00C466F4"/>
    <w:rsid w:val="00C54A34"/>
    <w:rsid w:val="00C56477"/>
    <w:rsid w:val="00C806B0"/>
    <w:rsid w:val="00C81ECF"/>
    <w:rsid w:val="00C82588"/>
    <w:rsid w:val="00C82E65"/>
    <w:rsid w:val="00C8665D"/>
    <w:rsid w:val="00C86C2E"/>
    <w:rsid w:val="00CA0560"/>
    <w:rsid w:val="00CA3D00"/>
    <w:rsid w:val="00CB00C9"/>
    <w:rsid w:val="00CB1833"/>
    <w:rsid w:val="00CB3BD6"/>
    <w:rsid w:val="00CC5F13"/>
    <w:rsid w:val="00CD4B90"/>
    <w:rsid w:val="00CD5D54"/>
    <w:rsid w:val="00CD6556"/>
    <w:rsid w:val="00CD689F"/>
    <w:rsid w:val="00CE0C32"/>
    <w:rsid w:val="00CE61C3"/>
    <w:rsid w:val="00CF4BD5"/>
    <w:rsid w:val="00CF513D"/>
    <w:rsid w:val="00D038A3"/>
    <w:rsid w:val="00D06938"/>
    <w:rsid w:val="00D10D7D"/>
    <w:rsid w:val="00D20AED"/>
    <w:rsid w:val="00D2252E"/>
    <w:rsid w:val="00D2467E"/>
    <w:rsid w:val="00D32380"/>
    <w:rsid w:val="00D367DA"/>
    <w:rsid w:val="00D574E6"/>
    <w:rsid w:val="00D702E2"/>
    <w:rsid w:val="00D8175F"/>
    <w:rsid w:val="00D836E9"/>
    <w:rsid w:val="00D971FA"/>
    <w:rsid w:val="00DA0891"/>
    <w:rsid w:val="00DA76B4"/>
    <w:rsid w:val="00DB5385"/>
    <w:rsid w:val="00DB7BB2"/>
    <w:rsid w:val="00DC3625"/>
    <w:rsid w:val="00DC38E2"/>
    <w:rsid w:val="00DD0614"/>
    <w:rsid w:val="00DD10D8"/>
    <w:rsid w:val="00DD339A"/>
    <w:rsid w:val="00DD3B25"/>
    <w:rsid w:val="00DD572C"/>
    <w:rsid w:val="00DE5D45"/>
    <w:rsid w:val="00E01F74"/>
    <w:rsid w:val="00E175C4"/>
    <w:rsid w:val="00E21BAB"/>
    <w:rsid w:val="00E2266F"/>
    <w:rsid w:val="00E22C4B"/>
    <w:rsid w:val="00E251DB"/>
    <w:rsid w:val="00E3011A"/>
    <w:rsid w:val="00E312B0"/>
    <w:rsid w:val="00E31F23"/>
    <w:rsid w:val="00E3638C"/>
    <w:rsid w:val="00E44082"/>
    <w:rsid w:val="00E46C2A"/>
    <w:rsid w:val="00E476EE"/>
    <w:rsid w:val="00E52745"/>
    <w:rsid w:val="00E561AF"/>
    <w:rsid w:val="00E60B21"/>
    <w:rsid w:val="00E7264E"/>
    <w:rsid w:val="00E73F82"/>
    <w:rsid w:val="00E75F29"/>
    <w:rsid w:val="00E859A1"/>
    <w:rsid w:val="00E91B08"/>
    <w:rsid w:val="00E95984"/>
    <w:rsid w:val="00EA0FE9"/>
    <w:rsid w:val="00EA1CE6"/>
    <w:rsid w:val="00EA255B"/>
    <w:rsid w:val="00EA7E3A"/>
    <w:rsid w:val="00EC5B45"/>
    <w:rsid w:val="00EC7C96"/>
    <w:rsid w:val="00ED48BB"/>
    <w:rsid w:val="00ED4C85"/>
    <w:rsid w:val="00ED6437"/>
    <w:rsid w:val="00EE10BC"/>
    <w:rsid w:val="00EE15C3"/>
    <w:rsid w:val="00EE17DF"/>
    <w:rsid w:val="00EE52CB"/>
    <w:rsid w:val="00EF035E"/>
    <w:rsid w:val="00EF3E3B"/>
    <w:rsid w:val="00F01070"/>
    <w:rsid w:val="00F056AF"/>
    <w:rsid w:val="00F120CD"/>
    <w:rsid w:val="00F12FE2"/>
    <w:rsid w:val="00F177A9"/>
    <w:rsid w:val="00F32EB5"/>
    <w:rsid w:val="00F37C91"/>
    <w:rsid w:val="00F449D7"/>
    <w:rsid w:val="00F4579C"/>
    <w:rsid w:val="00F50A32"/>
    <w:rsid w:val="00F511C9"/>
    <w:rsid w:val="00F558EB"/>
    <w:rsid w:val="00F57A95"/>
    <w:rsid w:val="00F62986"/>
    <w:rsid w:val="00F64436"/>
    <w:rsid w:val="00F658DE"/>
    <w:rsid w:val="00F661AA"/>
    <w:rsid w:val="00F70310"/>
    <w:rsid w:val="00F8206D"/>
    <w:rsid w:val="00F831AC"/>
    <w:rsid w:val="00F840C8"/>
    <w:rsid w:val="00F84869"/>
    <w:rsid w:val="00FA429B"/>
    <w:rsid w:val="00FA58D4"/>
    <w:rsid w:val="00FB03BD"/>
    <w:rsid w:val="00FB2BF2"/>
    <w:rsid w:val="00FB4C92"/>
    <w:rsid w:val="00FB6F4A"/>
    <w:rsid w:val="00FC4081"/>
    <w:rsid w:val="00FC45EA"/>
    <w:rsid w:val="00FD3B2A"/>
    <w:rsid w:val="00FD7F8C"/>
    <w:rsid w:val="00FE1D24"/>
    <w:rsid w:val="00FE4EDA"/>
    <w:rsid w:val="00FF1B7E"/>
    <w:rsid w:val="00FF42E3"/>
    <w:rsid w:val="00FF6312"/>
    <w:rsid w:val="0AE1290D"/>
    <w:rsid w:val="469568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uiPriority w:val="99"/>
    <w:tblPr>
      <w:tblLayout w:type="fixed"/>
      <w:tblCellMar>
        <w:top w:w="0" w:type="dxa"/>
        <w:left w:w="108" w:type="dxa"/>
        <w:bottom w:w="0" w:type="dxa"/>
        <w:right w:w="108" w:type="dxa"/>
      </w:tblCellMar>
    </w:tblPr>
  </w:style>
  <w:style w:type="paragraph" w:styleId="2">
    <w:name w:val="Plain Text"/>
    <w:basedOn w:val="1"/>
    <w:link w:val="10"/>
    <w:unhideWhenUsed/>
    <w:uiPriority w:val="99"/>
    <w:rPr>
      <w:rFonts w:ascii="宋体" w:hAnsi="Courier New"/>
      <w:kern w:val="0"/>
      <w:sz w:val="20"/>
      <w:szCs w:val="21"/>
    </w:rPr>
  </w:style>
  <w:style w:type="paragraph" w:styleId="3">
    <w:name w:val="footer"/>
    <w:basedOn w:val="1"/>
    <w:link w:val="9"/>
    <w:unhideWhenUsed/>
    <w:qFormat/>
    <w:uiPriority w:val="99"/>
    <w:pPr>
      <w:tabs>
        <w:tab w:val="center" w:pos="4153"/>
        <w:tab w:val="right" w:pos="8306"/>
      </w:tabs>
      <w:snapToGrid w:val="0"/>
      <w:jc w:val="left"/>
    </w:pPr>
    <w:rPr>
      <w:sz w:val="18"/>
      <w:szCs w:val="18"/>
    </w:rPr>
  </w:style>
  <w:style w:type="paragraph" w:styleId="4">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unhideWhenUsed/>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character" w:customStyle="1" w:styleId="8">
    <w:name w:val="页眉 字符"/>
    <w:basedOn w:val="7"/>
    <w:link w:val="4"/>
    <w:uiPriority w:val="99"/>
    <w:rPr>
      <w:sz w:val="18"/>
      <w:szCs w:val="18"/>
    </w:rPr>
  </w:style>
  <w:style w:type="character" w:customStyle="1" w:styleId="9">
    <w:name w:val="页脚 字符"/>
    <w:basedOn w:val="7"/>
    <w:link w:val="3"/>
    <w:qFormat/>
    <w:uiPriority w:val="99"/>
    <w:rPr>
      <w:sz w:val="18"/>
      <w:szCs w:val="18"/>
    </w:rPr>
  </w:style>
  <w:style w:type="character" w:customStyle="1" w:styleId="10">
    <w:name w:val="纯文本 字符"/>
    <w:basedOn w:val="7"/>
    <w:link w:val="2"/>
    <w:qFormat/>
    <w:uiPriority w:val="99"/>
    <w:rPr>
      <w:rFonts w:ascii="宋体" w:hAnsi="Courier New"/>
      <w:kern w:val="0"/>
      <w:sz w:val="20"/>
      <w:szCs w:val="21"/>
    </w:rPr>
  </w:style>
  <w:style w:type="character" w:customStyle="1" w:styleId="11">
    <w:name w:val="正文文本_"/>
    <w:basedOn w:val="7"/>
    <w:link w:val="12"/>
    <w:qFormat/>
    <w:uiPriority w:val="0"/>
    <w:rPr>
      <w:rFonts w:ascii="宋体" w:hAnsi="宋体" w:cs="宋体"/>
      <w:sz w:val="22"/>
      <w:lang w:val="zh-CN" w:bidi="zh-CN"/>
    </w:rPr>
  </w:style>
  <w:style w:type="paragraph" w:customStyle="1" w:styleId="12">
    <w:name w:val="正文文本1"/>
    <w:basedOn w:val="1"/>
    <w:link w:val="11"/>
    <w:uiPriority w:val="0"/>
    <w:pPr>
      <w:spacing w:line="377" w:lineRule="auto"/>
      <w:jc w:val="left"/>
    </w:pPr>
    <w:rPr>
      <w:rFonts w:ascii="宋体" w:hAnsi="宋体" w:cs="宋体"/>
      <w:sz w:val="22"/>
      <w:lang w:val="zh-CN" w:bidi="zh-CN"/>
    </w:rPr>
  </w:style>
  <w:style w:type="paragraph" w:styleId="13">
    <w:name w:val="List Paragraph"/>
    <w:basedOn w:val="1"/>
    <w:qFormat/>
    <w:uiPriority w:val="34"/>
    <w:pPr>
      <w:ind w:firstLine="420" w:firstLineChars="200"/>
    </w:pPr>
  </w:style>
  <w:style w:type="paragraph" w:customStyle="1" w:styleId="14">
    <w:name w:val="1楷体"/>
    <w:basedOn w:val="1"/>
    <w:qFormat/>
    <w:uiPriority w:val="0"/>
    <w:pPr>
      <w:spacing w:line="280" w:lineRule="exact"/>
      <w:ind w:firstLine="720" w:firstLineChars="200"/>
    </w:pPr>
    <w:rPr>
      <w:rFonts w:eastAsia="楷体"/>
      <w:szCs w:val="36"/>
    </w:rPr>
  </w:style>
  <w:style w:type="paragraph" w:customStyle="1" w:styleId="15">
    <w:name w:val="Normal_1"/>
    <w:qFormat/>
    <w:uiPriority w:val="0"/>
    <w:pPr>
      <w:widowControl w:val="0"/>
      <w:jc w:val="both"/>
    </w:pPr>
    <w:rPr>
      <w:rFonts w:ascii="Time New Romans" w:hAnsi="Time New Romans" w:eastAsia="宋体" w:cs="宋体"/>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8" Type="http://schemas.openxmlformats.org/officeDocument/2006/relationships/fontTable" Target="fontTable.xml"/><Relationship Id="rId27" Type="http://schemas.openxmlformats.org/officeDocument/2006/relationships/customXml" Target="../customXml/item2.xml"/><Relationship Id="rId26" Type="http://schemas.openxmlformats.org/officeDocument/2006/relationships/numbering" Target="numbering.xml"/><Relationship Id="rId25" Type="http://schemas.openxmlformats.org/officeDocument/2006/relationships/customXml" Target="../customXml/item1.xml"/><Relationship Id="rId24" Type="http://schemas.openxmlformats.org/officeDocument/2006/relationships/image" Target="media/image19.png"/><Relationship Id="rId23" Type="http://schemas.openxmlformats.org/officeDocument/2006/relationships/image" Target="media/image18.png"/><Relationship Id="rId22" Type="http://schemas.openxmlformats.org/officeDocument/2006/relationships/image" Target="media/image17.png"/><Relationship Id="rId21" Type="http://schemas.openxmlformats.org/officeDocument/2006/relationships/image" Target="media/image16.png"/><Relationship Id="rId20" Type="http://schemas.openxmlformats.org/officeDocument/2006/relationships/image" Target="media/image15.png"/><Relationship Id="rId2" Type="http://schemas.openxmlformats.org/officeDocument/2006/relationships/settings" Target="settings.xml"/><Relationship Id="rId19" Type="http://schemas.openxmlformats.org/officeDocument/2006/relationships/image" Target="media/image14.png"/><Relationship Id="rId18" Type="http://schemas.openxmlformats.org/officeDocument/2006/relationships/image" Target="media/image13.png"/><Relationship Id="rId17" Type="http://schemas.openxmlformats.org/officeDocument/2006/relationships/image" Target="media/image12.png"/><Relationship Id="rId16" Type="http://schemas.openxmlformats.org/officeDocument/2006/relationships/image" Target="media/image11.png"/><Relationship Id="rId15" Type="http://schemas.openxmlformats.org/officeDocument/2006/relationships/image" Target="media/image10.png"/><Relationship Id="rId14" Type="http://schemas.openxmlformats.org/officeDocument/2006/relationships/image" Target="media/image9.png"/><Relationship Id="rId13" Type="http://schemas.openxmlformats.org/officeDocument/2006/relationships/image" Target="media/image8.png"/><Relationship Id="rId12" Type="http://schemas.openxmlformats.org/officeDocument/2006/relationships/image" Target="media/image7.png"/><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http://schemas.openxmlformats.org/officeDocument/2006/bibliography" xmlns:b="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18CE314-9BAF-4030-8F04-159C3E31C44C}">
  <ds:schemaRefs/>
</ds:datastoreItem>
</file>

<file path=docProps/app.xml><?xml version="1.0" encoding="utf-8"?>
<Properties xmlns="http://schemas.openxmlformats.org/officeDocument/2006/extended-properties" xmlns:vt="http://schemas.openxmlformats.org/officeDocument/2006/docPropsVTypes">
  <Template>Normal.dotm</Template>
  <Pages>8</Pages>
  <Words>6135</Words>
  <Characters>6656</Characters>
  <Lines>50</Lines>
  <Paragraphs>14</Paragraphs>
  <TotalTime>1985</TotalTime>
  <ScaleCrop>false</ScaleCrop>
  <LinksUpToDate>false</LinksUpToDate>
  <CharactersWithSpaces>6982</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2024-06-18T00:25:00Z</dcterms:created>
  <dc:creator>组卷网zujuan.xkw.com</dc:creator>
  <cp:lastModifiedBy>Z.Xin</cp:lastModifiedBy>
  <cp:lastPrinted>2025-05-16T05:58:00Z</cp:lastPrinted>
  <dcterms:modified xsi:type="dcterms:W3CDTF">2025-06-03T08:22:15Z</dcterms:modified>
  <cp:revision>360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eprocessed">
    <vt:lpwstr>1</vt:lpwstr>
  </property>
  <property fmtid="{D5CDD505-2E9C-101B-9397-08002B2CF9AE}" pid="3" name="version">
    <vt:lpwstr>7d2e494d612e4c14b3f5a1adc1f8b9acmzu3ntgynzu5mq</vt:lpwstr>
  </property>
  <property fmtid="{D5CDD505-2E9C-101B-9397-08002B2CF9AE}" pid="4" name="KSOTemplateDocerSaveRecord">
    <vt:lpwstr>eyJoZGlkIjoiMDljM2U1ZjU4YWMxYjYwNTcwM2NmYWE0M2ViZjdiMzUiLCJ1c2VySWQiOiIzNjU0NTgyMTkifQ==</vt:lpwstr>
  </property>
  <property fmtid="{D5CDD505-2E9C-101B-9397-08002B2CF9AE}" pid="5" name="KSOProductBuildVer">
    <vt:lpwstr>2052-11.8.2.8506</vt:lpwstr>
  </property>
  <property fmtid="{D5CDD505-2E9C-101B-9397-08002B2CF9AE}" pid="6" name="ICV">
    <vt:lpwstr>7DBDF13353764CD9A68D966D075D9192_12</vt:lpwstr>
  </property>
</Properties>
</file>